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С УГЛУБЛЕННЫМ ИЗУЧЕНИЕМ ОТДЕЛЬНЫХ ПРЕДМЕТОВ № 55 </w:t>
      </w: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АЛЕКСАНДРА НЕВСКОГО» ГОРОДА КУРСКА</w:t>
      </w:r>
    </w:p>
    <w:p w:rsidR="00455DAC" w:rsidRPr="00455DAC" w:rsidRDefault="00455DAC" w:rsidP="00455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DAC" w:rsidRPr="00455DAC" w:rsidRDefault="00455DAC" w:rsidP="00583FFC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ре</w:t>
      </w:r>
      <w:r w:rsidR="00583FF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шением педагогического совета</w:t>
      </w:r>
      <w:r w:rsidR="00583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МБОУ «Средня</w:t>
      </w:r>
      <w:r w:rsidR="0058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583FFC" w:rsidRP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</w:t>
      </w:r>
      <w:r w:rsidR="00583FF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55»</w:t>
      </w:r>
    </w:p>
    <w:p w:rsidR="00455DAC" w:rsidRPr="00455DAC" w:rsidRDefault="00583FFC" w:rsidP="0045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9  от «30»  июня 2022 г.   </w:t>
      </w:r>
      <w:r w:rsidR="00455DAC" w:rsidRP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</w:t>
      </w:r>
      <w:r w:rsid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№ </w:t>
      </w:r>
      <w:r w:rsid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>204/1</w:t>
      </w:r>
    </w:p>
    <w:p w:rsidR="00455DAC" w:rsidRPr="00455DAC" w:rsidRDefault="00455DAC" w:rsidP="0045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Директор школы</w:t>
      </w:r>
    </w:p>
    <w:p w:rsidR="00455DAC" w:rsidRPr="00455DAC" w:rsidRDefault="00455DAC" w:rsidP="0045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    И.</w:t>
      </w:r>
      <w:r w:rsid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FB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455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Мордвинова</w:t>
      </w:r>
      <w:proofErr w:type="spellEnd"/>
    </w:p>
    <w:p w:rsidR="00455DAC" w:rsidRPr="00455DAC" w:rsidRDefault="00455DAC" w:rsidP="0045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DAC" w:rsidRPr="00455DAC" w:rsidRDefault="00455DAC" w:rsidP="0045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DAC" w:rsidRPr="00455DAC" w:rsidRDefault="00455DAC" w:rsidP="0045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DAC" w:rsidRPr="00455DAC" w:rsidRDefault="00455DAC" w:rsidP="00455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55DAC" w:rsidRPr="00455DAC" w:rsidRDefault="00455DAC" w:rsidP="00455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DAC" w:rsidRPr="00455DAC" w:rsidRDefault="00455DAC" w:rsidP="0045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DAC" w:rsidRPr="00455DAC" w:rsidRDefault="00455DAC" w:rsidP="0045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55DA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</w:t>
      </w:r>
      <w:r w:rsidRPr="00455DAC"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  <w:t>ополнительная общеобразовательная общеразвивающая программа</w:t>
      </w: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55DA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МБОУ «Средняя общеобразовательная школа </w:t>
      </w: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55DA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с углубленным изучением отдельных предметов № 55 имени Александра Невского» </w:t>
      </w: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55DA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города Курска</w:t>
      </w: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Курск 2022</w:t>
      </w: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3FFC" w:rsidRDefault="00583FF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5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1.Пояснительная записка …………………..………………………………стр. 3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1. 1. Актуальность и педагогическая целесообразность программы……. стр. 5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1.2. Цели и задачи программы……………………………………………... стр. 7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1.3. Принципы программы ……………………………………………….. стр. 10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1.4. Направленности дополнительного образования……………………. стр. 16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2. Концептуальная основа дополнительного образования………………стр. 18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3. Образовательный блок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…………………………………………………..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>стр. 25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3.1. Учебный план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>стр. 29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3.2. Календарный учебный график………………………………………...стр. 30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3.3. Результативность образовательного блока и формы аттестации…...стр. 31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3.4. Оценочные и методические материалы………………………………стр. 35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4. Содержание и организация культурно-досуговой деятельности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……..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>стр. 39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5. Партнерство в рамках программы дополнительного образования…...стр. 43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6. Условия реализации программы дополнительного образования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……..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>стр. 45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7. Ожидаемые результаты дополнительной общеобразовательной общеразвивающей программы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…………………………………………….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>стр. 50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8. Заключение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……………………………………………………………….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>стр. 51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9. Список литературы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……………………………………………………....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>стр. 53</w:t>
      </w:r>
    </w:p>
    <w:p w:rsidR="00455DAC" w:rsidRPr="00455DAC" w:rsidRDefault="00455DAC" w:rsidP="00455D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Дополнительная общеобразовательная общеразвивающая программа муниципального бюджетного общеобразовательного учреждения «Средняя общеобразовательная школа с углубленным изучением отдельных предметов № 55 имени Александра Невского»  разработана в соответствии со следующими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документами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Федеральный закон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 «Об образовании в Российской Федерации»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21.12.2012 г. 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273-ФЗ; 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Концепция развития дополнительного образования детей до 2030 года (Распоряжение правительства РФ от 31 марта 2022 года № 678-р)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приказ Министерства просвещения России от 09.11.2018 г.№ 196 «Об утверждении Порядка организации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осуществления образовательной деятельности по дополнительным общеобразовательным программам»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Санитарно-эпидемиолог</w:t>
      </w:r>
      <w:r w:rsidR="002135BC">
        <w:rPr>
          <w:rFonts w:ascii="Times New Roman" w:eastAsia="Calibri" w:hAnsi="Times New Roman" w:cs="Times New Roman"/>
          <w:sz w:val="28"/>
          <w:szCs w:val="28"/>
        </w:rPr>
        <w:t>ические требования к организациям воспитания и обучения, отдыха и оздоровления детей и молодежи» (СП 2.4.3648-20 от 28.09.2020 г.)</w:t>
      </w: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135BC" w:rsidRPr="00455DAC" w:rsidRDefault="002135BC" w:rsidP="00455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Письмо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18.11.2015 г. № 09-3243 «Методические рекомендации по проектированию дополнительных общеразвивающих (включая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разноуровневые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455DAC"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455DAC" w:rsidRPr="00455DAC" w:rsidRDefault="002135BC" w:rsidP="00455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приказ комитета образования и науки Курской области от 01.04.2022 № 1-443 «О внесении изменений в приказ комитета образования и науки курской области «Об утверждении моделей обеспечения доступности дополнительного образования для детей в Курской области» от 30.08.2021 г. № 1-970»</w:t>
      </w:r>
      <w:r w:rsidR="00455DAC"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135BC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</w:t>
      </w:r>
      <w:r w:rsidR="0068626F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2135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офессиональному </w:t>
      </w:r>
      <w:proofErr w:type="spellStart"/>
      <w:r w:rsidR="002135BC">
        <w:rPr>
          <w:rFonts w:ascii="Times New Roman" w:eastAsia="Calibri" w:hAnsi="Times New Roman" w:cs="Times New Roman"/>
          <w:color w:val="000000"/>
          <w:sz w:val="28"/>
          <w:szCs w:val="28"/>
        </w:rPr>
        <w:t>самооопределению</w:t>
      </w:r>
      <w:proofErr w:type="spellEnd"/>
      <w:r w:rsidR="006862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</w:t>
      </w:r>
      <w:r w:rsidR="002135BC">
        <w:rPr>
          <w:rFonts w:ascii="Times New Roman" w:eastAsia="Calibri" w:hAnsi="Times New Roman" w:cs="Times New Roman"/>
          <w:color w:val="000000"/>
          <w:sz w:val="28"/>
          <w:szCs w:val="28"/>
        </w:rPr>
        <w:t>тей с ограниченными возможностями здоровья</w:t>
      </w:r>
      <w:r w:rsidR="0068626F">
        <w:rPr>
          <w:rFonts w:ascii="Times New Roman" w:eastAsia="Calibri" w:hAnsi="Times New Roman" w:cs="Times New Roman"/>
          <w:color w:val="000000"/>
          <w:sz w:val="28"/>
          <w:szCs w:val="28"/>
        </w:rPr>
        <w:t>, включая детей-инвалидов, с учетом особых образовательных потребностей (</w:t>
      </w:r>
      <w:proofErr w:type="spellStart"/>
      <w:r w:rsidR="0068626F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6862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29.03.2016 г. № ВК-641/09)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18.11.2015 № 09-3242; </w:t>
      </w:r>
    </w:p>
    <w:p w:rsidR="00455DAC" w:rsidRPr="00455DAC" w:rsidRDefault="00455DAC" w:rsidP="00455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СанПиН 2.4.4.3172-14 «Санитарно-эпидемиологические требования к устройству, содержанию и организации </w:t>
      </w:r>
      <w:proofErr w:type="gramStart"/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»; </w:t>
      </w:r>
    </w:p>
    <w:p w:rsidR="00455DAC" w:rsidRDefault="00455DAC" w:rsidP="00455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>- Устава МБОУ «СОШ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8626F">
        <w:rPr>
          <w:rFonts w:ascii="Times New Roman" w:eastAsia="Calibri" w:hAnsi="Times New Roman" w:cs="Times New Roman"/>
          <w:color w:val="000000"/>
          <w:sz w:val="28"/>
          <w:szCs w:val="28"/>
        </w:rPr>
        <w:t>55 им. А. Невского»;</w:t>
      </w:r>
    </w:p>
    <w:p w:rsidR="0068626F" w:rsidRPr="00455DAC" w:rsidRDefault="0068626F" w:rsidP="00455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Положение о модели обеспечения доступности дополнительного образования детей.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Разноуровневые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дополнительные общеобразовательные прог</w:t>
      </w:r>
      <w:r w:rsidR="009E1F72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аммы»;</w:t>
      </w:r>
    </w:p>
    <w:p w:rsidR="00455DAC" w:rsidRPr="00455DAC" w:rsidRDefault="0068626F" w:rsidP="00455D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Положение</w:t>
      </w:r>
      <w:r w:rsidR="00455DAC"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ополни</w:t>
      </w:r>
      <w:r w:rsidR="009E1F72">
        <w:rPr>
          <w:rFonts w:ascii="Times New Roman" w:eastAsia="Calibri" w:hAnsi="Times New Roman" w:cs="Times New Roman"/>
          <w:color w:val="000000"/>
          <w:sz w:val="28"/>
          <w:szCs w:val="28"/>
        </w:rPr>
        <w:t>тельной общеобразовательной обще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развивающей программе </w:t>
      </w:r>
      <w:r w:rsidR="00455DAC"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>МБОУ «СОШ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5DAC"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55 им. А. </w:t>
      </w:r>
      <w:proofErr w:type="gramStart"/>
      <w:r w:rsidR="00455DAC"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>Невского</w:t>
      </w:r>
      <w:proofErr w:type="gramEnd"/>
      <w:r w:rsidR="00455DAC"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455DAC" w:rsidRPr="00455DAC" w:rsidRDefault="00455DAC" w:rsidP="00455D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sz w:val="28"/>
          <w:szCs w:val="28"/>
        </w:rPr>
        <w:t>В современных условиях перехода к информац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ионному обществу</w:t>
      </w:r>
    </w:p>
    <w:p w:rsidR="00455DAC" w:rsidRPr="00455DAC" w:rsidRDefault="00455DAC" w:rsidP="00455D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 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455DAC" w:rsidRPr="00455DAC" w:rsidRDefault="00455DAC" w:rsidP="00455DAC">
      <w:pPr>
        <w:widowControl w:val="0"/>
        <w:numPr>
          <w:ilvl w:val="0"/>
          <w:numId w:val="4"/>
        </w:numPr>
        <w:tabs>
          <w:tab w:val="left" w:pos="39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свободный личностный выбор деятельности, определяющий индивидуальное развитие человека</w:t>
      </w:r>
    </w:p>
    <w:p w:rsidR="00455DAC" w:rsidRPr="00455DAC" w:rsidRDefault="00455DAC" w:rsidP="00455DAC">
      <w:pPr>
        <w:widowControl w:val="0"/>
        <w:numPr>
          <w:ilvl w:val="0"/>
          <w:numId w:val="4"/>
        </w:numPr>
        <w:tabs>
          <w:tab w:val="left" w:pos="39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вариативность содержания и форм организации образовательного процесса</w:t>
      </w:r>
    </w:p>
    <w:p w:rsidR="00455DAC" w:rsidRPr="00455DAC" w:rsidRDefault="00455DAC" w:rsidP="00455DAC">
      <w:pPr>
        <w:widowControl w:val="0"/>
        <w:numPr>
          <w:ilvl w:val="0"/>
          <w:numId w:val="4"/>
        </w:numPr>
        <w:tabs>
          <w:tab w:val="left" w:pos="39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доступность глобального знания и информации для каждого</w:t>
      </w:r>
    </w:p>
    <w:p w:rsidR="00455DAC" w:rsidRPr="00455DAC" w:rsidRDefault="00455DAC" w:rsidP="00455DAC">
      <w:pPr>
        <w:widowControl w:val="0"/>
        <w:numPr>
          <w:ilvl w:val="0"/>
          <w:numId w:val="4"/>
        </w:numPr>
        <w:tabs>
          <w:tab w:val="left" w:pos="39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адаптивность к возникающим изменениям.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>1.1 Актуальность и педагогическая целесообразность программы</w:t>
      </w:r>
    </w:p>
    <w:p w:rsidR="00455DAC" w:rsidRPr="00455DAC" w:rsidRDefault="00455DAC" w:rsidP="0068626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Согласно Федеральному закону Российской Федерации от 29 декабря 2012 г. N 273-ФЗ «Об образовании в Российской Федерации» (ст. 75) существует отдельный вид образования - </w:t>
      </w:r>
      <w:proofErr w:type="gramStart"/>
      <w:r w:rsidRPr="00455DAC">
        <w:rPr>
          <w:rFonts w:ascii="Times New Roman" w:eastAsia="Calibri" w:hAnsi="Times New Roman" w:cs="Times New Roman"/>
          <w:b/>
          <w:sz w:val="28"/>
          <w:szCs w:val="28"/>
        </w:rPr>
        <w:t>дополнительное</w:t>
      </w:r>
      <w:proofErr w:type="gramEnd"/>
      <w:r w:rsidRPr="00455DA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Оно направлено на формирование и развитие творческих способностей детей и взрослых, </w:t>
      </w: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одаренных и талантливых детей.</w:t>
      </w:r>
    </w:p>
    <w:p w:rsidR="00455DAC" w:rsidRPr="00455DAC" w:rsidRDefault="00455DAC" w:rsidP="0068626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Дополнительное образование детей -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455DAC" w:rsidRPr="00455DAC" w:rsidRDefault="00455DAC" w:rsidP="0068626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 отличает его от традиционной внешкольной работы, составляет масштабный образовательный блок. Здесь обучение детей осуществляется на основе образовательных программ, разработанных, как правило, самими педагогами. «Изюминка» дополнительного образования состоит в том, что все его программы предлагаются детям по выбору, в соответствии с их интересами, природными склонностями и способностями.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навыки. Уникальный образовательный потенциал дополнительного образования в дальнейшем может активно </w:t>
      </w: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использоваться в процессе введения профильного обучения на старшей ступени общего образования.</w:t>
      </w:r>
    </w:p>
    <w:p w:rsidR="00455DAC" w:rsidRPr="00455DAC" w:rsidRDefault="00455DAC" w:rsidP="0068626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Широк спектр возможностей дополнительного образования в плане организации внеурочной деятельности детей за пределами времени, отведенного на основные школьные предметы. На базе дополнительных образовательных программ, разработанных по различным направлениям творческой деятельности детей, в школе действуют кружки, спортивные секции, соответствующие многообразию интересов обучающихся. Это позволяет активизировать личностную составляющую обучения, увидеть в детях не только обучающихся, но и живых людей со своими предпочтениями, интересами, склонностями, способностями. Используя разнообразные культурно-досуговые программы, педагоги обучают детей и подростков интересно и содержательно проводить свой досуг.</w:t>
      </w:r>
    </w:p>
    <w:p w:rsidR="00455DAC" w:rsidRPr="00455DAC" w:rsidRDefault="00455DAC" w:rsidP="0068626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Участие школьников в творческих коллективах по интересам позволяет каждому ребенку реализовать себя в иных, не учебных сферах деятельности, где-то непременно добиться успеха и на этой основе повысить собственную самооценку и свой статус в глазах сверстников, педагогов, родителей. Занятость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во внеурочное время способствует укреплению самодисциплины, 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самоорганизованности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, умению планировать свое время. Большое количество детских коллективов, не связанных напрямую с учебной деятельностью,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коллектив. А массовое участие детей в регулярно проводимых в школе праздниках, 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конкурсно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>-игровых программах, спортивных состязаниях приобщает их к процессу появления школьных традиций, формированию корпоративного духа «своей» школы, чувства гордости за нее.</w:t>
      </w:r>
    </w:p>
    <w:p w:rsidR="00455DAC" w:rsidRPr="00455DAC" w:rsidRDefault="00455DAC" w:rsidP="0068626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Нужно отметить ещё одну уникальную особенность дополнительного образования - дать растущему человеку возможность проявить себя, пережить ситуацию успеха (и притом неоднократно!). Поскольку в системе </w:t>
      </w: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дополнительного образования палитра выбора детьми сферы приложения интересов чрезвычайно широка, практически каждый обучающийся может найти себя и достигнуть определенного успеха в том или ином виде деятельности. Этот момент чрезвычайно важен для любого ребенка, а особенно для детей, неуверенных в себе, страдающих теми или иными комплексами, испытывающих трудности в освоении школьных дисциплин.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Структурно дополнительное образование представлено двумя основными объемными блоками: образовательным и культурно-досуговым, в которых осуществляется все многообразие доступных детям видов деятельности.</w:t>
      </w:r>
    </w:p>
    <w:p w:rsidR="00455DAC" w:rsidRPr="00455DAC" w:rsidRDefault="00455DAC" w:rsidP="0068626F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полнительная образовательная общеразвивающая  программа:</w:t>
      </w:r>
    </w:p>
    <w:p w:rsidR="00455DAC" w:rsidRPr="00455DAC" w:rsidRDefault="00455DAC" w:rsidP="00455D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учитывает запросы обучающихся и их родителей (законных представителей), способствует реализации права родителей (законных представителей) на информацию об образовательном учреждении, право на выбор направленности, вида деятельности, право на гарантию качества образовательных услуг;</w:t>
      </w:r>
    </w:p>
    <w:p w:rsidR="00455DAC" w:rsidRPr="00455DAC" w:rsidRDefault="00455DAC" w:rsidP="00455D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является основанием для определения качества реализации образовательной деятельности; определяет цели, задачи, направления развития образования, координирует деятельность всего педагогического коллектива.</w:t>
      </w:r>
    </w:p>
    <w:p w:rsidR="00455DAC" w:rsidRPr="00455DAC" w:rsidRDefault="00455DAC" w:rsidP="0068626F">
      <w:pPr>
        <w:widowControl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Субъекты деятельности: 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педагоги, обучающиеся, родители (законные представители).</w:t>
      </w:r>
    </w:p>
    <w:p w:rsidR="00455DAC" w:rsidRPr="00455DAC" w:rsidRDefault="00455DAC" w:rsidP="00455DA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>Цели и задачи программы</w:t>
      </w:r>
      <w:r w:rsidRPr="0045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Основной целью </w:t>
      </w:r>
      <w:r w:rsidRPr="00455DAC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детей является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455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- развитие мотиваций личности к познанию и творчеству, реализация дополнительных образовательных программ и внеурочной деятельности в интересах личности;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реализация основной стратегии учреждения в области образовательной политики, ее основных принципов, направлений, содержания дополнительного образования, ведущих технологий и методик, приоритетов деятельности коллектива для достижения стратегической цели школы – всестороннего удовлетворения социального заказа граждан в образовательных потребностях; 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- обеспечение благоприятных условий  для личностного развития, творческого роста и профессионального самоопределения детей через предметную деятельность, познание и общение.</w:t>
      </w:r>
    </w:p>
    <w:p w:rsidR="00455DAC" w:rsidRPr="00455DAC" w:rsidRDefault="00455DAC" w:rsidP="00455D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sz w:val="28"/>
          <w:szCs w:val="28"/>
        </w:rPr>
        <w:tab/>
      </w:r>
      <w:r w:rsidRPr="0045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Идея программы: </w:t>
      </w:r>
    </w:p>
    <w:p w:rsidR="00455DAC" w:rsidRPr="00455DAC" w:rsidRDefault="00455DAC" w:rsidP="00455D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нацеленность усилий всего коллектива на создание условий для удовлетворения образовательных потребностей участников образовательного процесса.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55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Сформировать систему дополнительного образования в школе, способную дать возможность каждому ребенку выбрать себе занятие по душе, позволяющую создать условия для полной занятости обучающихся.</w:t>
      </w:r>
      <w:proofErr w:type="gramEnd"/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2.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Охватить максимальное количество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дополнительным образованием.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3.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Сформировать условия для успешности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4.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Организовать социально-значимый досуг.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5.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Разработать и реализовать дополнительные образовательные, культурно-досуговые программы и программы внеурочной деятельности, максимально удовлетворяющие запросам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6.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Привить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навыки проектной и исследовательской деятельности.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7.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Способствовать интеллектуальному, творческому, физическому развитию детей и подростков.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8.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Предупредить асоциальное поведение обучающихся; обеспечить внеурочную занятость подростков «группы риска».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9.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 в школе.</w:t>
      </w:r>
    </w:p>
    <w:p w:rsidR="00455DAC" w:rsidRPr="00455DAC" w:rsidRDefault="00455DAC" w:rsidP="00455DAC">
      <w:pPr>
        <w:widowControl w:val="0"/>
        <w:tabs>
          <w:tab w:val="left" w:pos="7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   Наметить основные направления и средства совершенствования условий для достижения целей учреждения (оптимизация учебного плана и дополнительных общеобразовательных программ, развитие педагогического потенциала, информационных, материально-технических, учебно-методических условий).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11. Определить основные инновационные технологии и методики реализации содержания дополнительного образования с целью создания общей интеллектуально-творческой среды для проявления и развития способностей каждого ребенка, стимулирования и выявления достижений одаренных ребят.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12. Наметить конкретные меры по сохранению психического и физического здоровья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5DAC" w:rsidRPr="00455DAC" w:rsidRDefault="00455DAC" w:rsidP="0068626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С учётом возрастных, психологических особенностей обучающихся на каждом этапе обучения меняются задачи дополнительного образования:</w:t>
      </w:r>
    </w:p>
    <w:p w:rsidR="00455DAC" w:rsidRPr="00455DAC" w:rsidRDefault="00455DAC" w:rsidP="00455DAC">
      <w:pPr>
        <w:numPr>
          <w:ilvl w:val="0"/>
          <w:numId w:val="6"/>
        </w:numPr>
        <w:spacing w:after="0" w:line="360" w:lineRule="auto"/>
        <w:ind w:hanging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Уровень (начальная школа).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Расширение познавательных возможностей детей, диагностика уровня их общих и специальных способностей, создание условий для последующего выбора дополнительного образования, т. е. своеобразная «проба сил».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II.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Уровень (основная школа).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Формирование теоретических знаний и практических навыков, раскрытие творческих способностей личности в избранной области деятельности.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III.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Уровень (средняя школа).</w:t>
      </w:r>
    </w:p>
    <w:p w:rsid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Достижение повышенного уровня знаний, умений, навыков в избранной области, создание условий для самореализации, самоопределения личности, её профориентации.</w:t>
      </w:r>
    </w:p>
    <w:p w:rsidR="0053615B" w:rsidRDefault="0053615B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615B" w:rsidRPr="0068626F" w:rsidRDefault="0053615B" w:rsidP="0053615B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5DAC" w:rsidRPr="00455DAC" w:rsidRDefault="00455DAC" w:rsidP="00455DAC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>Принципы программы</w:t>
      </w:r>
    </w:p>
    <w:p w:rsidR="00455DAC" w:rsidRPr="00455DAC" w:rsidRDefault="00455DAC" w:rsidP="0053615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Концепции развития дополнительного образования детей</w:t>
      </w:r>
      <w:r w:rsidR="005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2030 года</w:t>
      </w:r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одним из принципов проектирования и реализации дополнительных общеобразовательных программ является </w:t>
      </w:r>
      <w:proofErr w:type="spellStart"/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разноуровневость</w:t>
      </w:r>
      <w:proofErr w:type="spellEnd"/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программы предоставляют всем детям возможность занятий независимо от способностей и уровня общего развития. Под </w:t>
      </w:r>
      <w:proofErr w:type="spellStart"/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разноуровневостью</w:t>
      </w:r>
      <w:proofErr w:type="spellEnd"/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соблюдение при разработке и реализации программ дополнительного образования таких принципов, которые позволяют учитывать разный уровень развития и разную степень освоенности содержания детьми. Такие программы предполагают реализацию параллельных процессов освоения содержания программы на его разных уровнях углубленности, доступности и степени сложности исходя из диагностики и стартовых возможностей каждого из участников рассматриваемой программы.</w:t>
      </w:r>
    </w:p>
    <w:p w:rsidR="0053615B" w:rsidRPr="0053615B" w:rsidRDefault="00455DAC" w:rsidP="0053615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</w:t>
      </w:r>
      <w:r w:rsidR="0053615B" w:rsidRPr="005361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3615B" w:rsidRPr="0053615B" w:rsidRDefault="0053615B" w:rsidP="0053615B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615B">
        <w:rPr>
          <w:rFonts w:ascii="Times New Roman" w:hAnsi="Times New Roman"/>
          <w:b/>
          <w:sz w:val="28"/>
          <w:szCs w:val="28"/>
        </w:rPr>
        <w:t>Ознакомительный уровень</w:t>
      </w:r>
    </w:p>
    <w:p w:rsidR="0053615B" w:rsidRDefault="0053615B" w:rsidP="0053615B">
      <w:pPr>
        <w:pStyle w:val="ab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- не менее 8 часов.</w:t>
      </w:r>
    </w:p>
    <w:p w:rsidR="0053615B" w:rsidRPr="0053615B" w:rsidRDefault="0053615B" w:rsidP="0053615B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615B">
        <w:rPr>
          <w:rFonts w:ascii="Times New Roman" w:hAnsi="Times New Roman"/>
          <w:b/>
          <w:sz w:val="28"/>
          <w:szCs w:val="28"/>
        </w:rPr>
        <w:t>Стартовый уровень</w:t>
      </w:r>
    </w:p>
    <w:p w:rsidR="0053615B" w:rsidRDefault="0053615B" w:rsidP="0053615B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– не менее 3 месяцев.</w:t>
      </w:r>
    </w:p>
    <w:p w:rsidR="0053615B" w:rsidRDefault="0053615B" w:rsidP="0053615B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– 1-3 часа в неделю (для программ «Успех каждого ребенка» - 3-6 часов в неделю).</w:t>
      </w:r>
    </w:p>
    <w:p w:rsidR="0053615B" w:rsidRDefault="0053615B" w:rsidP="0053615B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базовый уровень – не менее 25%.</w:t>
      </w:r>
    </w:p>
    <w:p w:rsidR="0053615B" w:rsidRPr="0053615B" w:rsidRDefault="0053615B" w:rsidP="0053615B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615B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53615B" w:rsidRDefault="0053615B" w:rsidP="0053615B">
      <w:pPr>
        <w:pStyle w:val="ab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– до 3 лет.</w:t>
      </w:r>
    </w:p>
    <w:p w:rsidR="0053615B" w:rsidRPr="0053615B" w:rsidRDefault="0053615B" w:rsidP="0053615B">
      <w:pPr>
        <w:pStyle w:val="ab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53615B">
        <w:rPr>
          <w:rFonts w:ascii="Times New Roman" w:hAnsi="Times New Roman"/>
          <w:b/>
          <w:sz w:val="28"/>
          <w:szCs w:val="28"/>
        </w:rPr>
        <w:t>«Продвинутый уровень»</w:t>
      </w:r>
    </w:p>
    <w:p w:rsidR="0053615B" w:rsidRDefault="0053615B" w:rsidP="0053615B">
      <w:pPr>
        <w:pStyle w:val="ab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– не менее 2 лет.</w:t>
      </w:r>
    </w:p>
    <w:p w:rsidR="00455DAC" w:rsidRPr="0053615B" w:rsidRDefault="0053615B" w:rsidP="0053615B">
      <w:pPr>
        <w:pStyle w:val="ab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Режим – 6-8 часов в неделю.</w:t>
      </w:r>
    </w:p>
    <w:p w:rsidR="00455DAC" w:rsidRPr="00455DAC" w:rsidRDefault="00455DAC" w:rsidP="00455DAC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«Стартовый уровень».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«Базовый уровень».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«Продвинутый уровень».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</w:t>
      </w:r>
      <w:proofErr w:type="spellStart"/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околопрофессиональным</w:t>
      </w:r>
      <w:proofErr w:type="spellEnd"/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профессиональным знаниям в рамках содержательно-тематического направления программы.</w:t>
      </w:r>
    </w:p>
    <w:p w:rsidR="00455DAC" w:rsidRPr="00455DAC" w:rsidRDefault="00455DAC" w:rsidP="0053615B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программы должен иметь право на стартовый доступ к любому из представленных уровней, которое реализуется через организацию условий и процедур оценки изначальной готовности участника (где определяется та или иная степень готовности к освоению содержания и материала заявленного участником уровня).</w:t>
      </w:r>
    </w:p>
    <w:p w:rsidR="00455DAC" w:rsidRPr="00455DAC" w:rsidRDefault="00455DAC" w:rsidP="0053615B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программы. </w:t>
      </w:r>
      <w:proofErr w:type="gramStart"/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предусматривать при разработке и реализации образовательной программы размещение методических и дидактических материалов на ресурсах в информационно-коммуникационной сети «Интернет» (далее – сеть «Интернет»); в печатном </w:t>
      </w:r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 (учебники, рабочие тетради, методические пособия и т. д.); в машиночитаемом виде, в формате, доступном для чтения на электронных устройствах (на персональных компьютерах, планшетах, смартфонах и т. д. в форматах *</w:t>
      </w:r>
      <w:proofErr w:type="spellStart"/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>, *</w:t>
      </w:r>
      <w:proofErr w:type="spellStart"/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>, *</w:t>
      </w:r>
      <w:proofErr w:type="spellStart"/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проч.);</w:t>
      </w:r>
      <w:proofErr w:type="gramEnd"/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наглядном виде, посредством макетов, прототипов и реальных предметов и средств деятельности.</w:t>
      </w:r>
    </w:p>
    <w:p w:rsidR="00455DAC" w:rsidRPr="00455DAC" w:rsidRDefault="00455DAC" w:rsidP="0053615B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трех уровней должен предполагать универсальную доступность для детей с любым видом и типом психофизиологических особенностей. В свою очередь, материал программы должен учитывать особенности здоровья тех детей, которые могут испытывать сложности при чтении, прослушивании или совершении каких-либо манипуляций с предлагаемым им материалом.</w:t>
      </w:r>
    </w:p>
    <w:p w:rsidR="00455DAC" w:rsidRPr="00455DAC" w:rsidRDefault="00455DAC" w:rsidP="0053615B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подробная дифференциация материала по многообразию уровней (ступеней) сложности осуществляется исходя из содержательно-тематической специфики программы. Другими словами, программа дополнительного образования должна иметь собственную матрицу, описывающую систему уровней сложности содержания программы и соответствующие им достижения участников.</w:t>
      </w:r>
    </w:p>
    <w:p w:rsidR="00455DAC" w:rsidRPr="00455DAC" w:rsidRDefault="00455DAC" w:rsidP="0053615B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многоуровневых </w:t>
      </w:r>
      <w:proofErr w:type="gramStart"/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proofErr w:type="gramEnd"/>
      <w:r w:rsidRPr="0045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мотивации обучающихся необходимо разработать систему стимулирующего поощрения достижений, в которой ребенок, осваивающий программу, будет получать отличительные знаки за освоение каждой ступени программы.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При организации дополнительного образования детей МБОУ «СОШ № 55 им. А. Невского» опирается на следующие приоритетные принципы: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доступности. Дополнительное образование - образование доступное. Здесь могут заниматься любые дети - «обычные», еще не нашедшие своего особого призвания; одаренные; «проблемные» - с отклонениями в развитии, в поведении, дети-инвалиды. При этом система дополнительного образования детей является своего рода механизмом </w:t>
      </w: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социального выравнивания возможностей получения персонифицированного образования. Одной из главных гарантий реализации принципа равенства образовательных возможностей является бесплатность предоставляемых школой услуг.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2.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>. В дополнительном образовании детей все программы отвечают тем или иным потребностям и интересам детей, они как бы «идут за ребенком», в отличие от школы, которая вынуждена «подгонять» ученика под программу (федеральный и региональный стандарт). Если в дополнительном образовании программа не соответствует запросам ее основных потребителей или перестает пользоваться спросом, она просто "уходит со сцены".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3.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Принцип индивидуальности. Дополнительное образование реализует право ребенка на овладение знаниями и умениями в индивидуальном темпе и объеме, на смену в ходе образовательного процесса предмета и вида деятельности, конкретного объединения и даже педагога. При этом успехи ребенка принято сравнивать в первую очередь с предыдущим уровнем его знаний и умений, а стиль, темп, качество его работы - не подвергать порицаниям. Тесно взаимосвязаны между собой принцип свободного выбора и ответственности и принцип развития.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4.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Принцип свободного выбора и ответственности предоставляет обучающемуся и педагогу возможность выбора и построения индивидуального образовательного маршрута: программы, содержания, методов и форм деятельности, скорости, темпа продвижения и т.п., максимально отвечающей особенностям личностного развития каждого и оптимально удовлетворяющих интересы, потребности, возможности творческой самореализации.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5.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развития. Данный принцип подразумевает создание среды образования, которая обеспечивает развитие индивидуального личностного потенциала каждого обучающегося, совершенствование педагогической системы, содержания, форм и методов дополнительного образования в </w:t>
      </w: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целостном образовательном процессе школы. Смысловой статус системы дополнительного образования - развитие личности воспитанника. Образование, осуществляющееся в процессе организованной деятельности, интересной ребенку, еще более мотивирует его, стимулирует к активному самостоятельному поиску, подталкивает к самообразованию.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6.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Принцип системности во взаимодействии и взаимопроникновении базового и дополнительного образования.</w:t>
      </w:r>
    </w:p>
    <w:p w:rsidR="00455DAC" w:rsidRPr="00455DAC" w:rsidRDefault="00455DAC" w:rsidP="0053615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Органическая связь общего, дополнительного образования и образовательно-культурного досуга детей способствует обогащению образовательной среды школы новыми возможностями созидательно-творческой деятельности.</w:t>
      </w:r>
    </w:p>
    <w:p w:rsidR="00455DAC" w:rsidRPr="00455DAC" w:rsidRDefault="00455DAC" w:rsidP="0053615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Интеграция всех видов образования, несомненно, становится важным условием перехода на новый стандарт.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7.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Принцип социализации и личной значимости предполагает создание необходимых условий для адаптации детей, подростков, молодежи к жизни в современном обществе и в условиях ценностей, норм, установок и образов поведения, присущих российскому и мировому обществу.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8.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Принцип личностной значимости подразумевает под собой динамичное реагирование дополнительного образования на изменяющиеся потребности детей, своевременную корректировку содержания образовательных программ. А это, как известно, и есть самый мощный стимул поддержания постоянного интереса к изучаемому предмету. Именно в системе дополнительного образования детей существую такие программы, которые позволяют прибрести ребенку не абстрактную информацию, нередко далекую от реальной жизни, а практически ориентированные знания и навыки, которые на деле помогают ему адаптироваться в многообразии окружающей жизни, например.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9.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Принцип ориентации на приоритеты духовности и нравственности предполагает формирование нравственно-ценностных ориентаций личности, развитие чувственно-эмоциональной сферы ученика, нравственно-</w:t>
      </w: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творческого отношения и является доминантой программ дополнительного образования, всей жизнедеятельности воспитанников, педагогов, образовательной среды.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10.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Принцип диалога культур. Ориентация на данный принцип означает не только формирование условий для развития общей культуры личности, но и через диалог культур, организацию системы непрерывного постижения эстетических и этических ценностей поликультурного пространства. В системе дополнительного образования траектория эстетического воспитания, восприятия и переживания прекрасного, понимания творчества по законам красоты развивается к созданию культурных ценностей, как в искусстве, так и вне его. Например, в сфере познавательной и трудовой деятельностей, быту, спорте, поступках и поведении, человеческих взаимоотношениях. Результатом данной ориентации являются эстетическо-ценностные и эстетическо-творческие возможности воспитанников.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11.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подхода. Через систему мероприятий (дел, акций) обучающиеся включаются в различные виды деятельности, что обеспечивает создание ситуации успеха для каждого ребёнка.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12.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творчества в реализации системы дополнительного образования означает, что творчество рассматривается как универсальный механизм развития личности, обеспечивающий не только её вхождение в мир культуры, формирование социально значимой модели существования в современном мире, но и реализацию внутренней потребности личности к самовыражению, 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. Для реализации этого приоритета важно создание атмосферы, стимулирующей всех субъектов образовательного процесса к творчеству в любом его проявлении.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Каждое дело, занятие (создание проекта, исполнение песни, роли в спектакле, спортивная игра и т.д.) - творчество обучающегося (или коллектива обучающихся) и педагогов.</w:t>
      </w:r>
      <w:proofErr w:type="gramEnd"/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13.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разновозрастного единства. Существующая система дополнительного образования обеспечивает сотрудничество обучающихся разных возрастов и педагогов. Особенно в разновозрастных объединениях </w:t>
      </w: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ребята могут проявить свою инициативу, самостоятельность, лидерские качества, умение работать в коллективе, учитывая интересы других.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14.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Принцип поддержки инициативности и активности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Реализация дополнительного образования предполагает инициирование, активизацию, поддержку и поощрение любых начинаний обучающихся.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15.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Принцип открытости системы. Совместная работа школы, семьи, других социальных институтов, учреждений культуры и образования города Курска направлена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</w:t>
      </w:r>
      <w:r w:rsidRPr="00455DA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>1.4. Направленности дополнительного образования детей в МБОУ «СОШ № 55 им. А. Невского»</w:t>
      </w:r>
    </w:p>
    <w:p w:rsidR="00455DAC" w:rsidRPr="00455DAC" w:rsidRDefault="00455DAC" w:rsidP="0053615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Дополнительное образование детей предполагает реализацию дополнительной общеобразовательной программы определенной направленности: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- художественной,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- социально-гуманитарной,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- технической,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- естественнонаучной,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- физкультурно-спортивной,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- туристско-краеведческой.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>Формы занятий: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традиционное занятие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комбинированное занятие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лекция, семинар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лабораторная работа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тренинг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игра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праздник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аукцион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путешествие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поход, экскурсия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мастерская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гостиная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защита проектов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дискуссия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диспут, конкурс, КВН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конференция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эстафета, соревнование, турнир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фестиваль, творческая встреча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концерт и т. д.</w:t>
      </w:r>
    </w:p>
    <w:p w:rsidR="00455DAC" w:rsidRPr="00455DAC" w:rsidRDefault="00455DAC" w:rsidP="00455DAC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45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ресурсы:</w:t>
      </w:r>
      <w:bookmarkEnd w:id="1"/>
    </w:p>
    <w:p w:rsidR="00455DAC" w:rsidRPr="00455DAC" w:rsidRDefault="00455DAC" w:rsidP="00455DAC">
      <w:pPr>
        <w:widowControl w:val="0"/>
        <w:numPr>
          <w:ilvl w:val="0"/>
          <w:numId w:val="8"/>
        </w:numPr>
        <w:tabs>
          <w:tab w:val="left" w:pos="771"/>
        </w:tabs>
        <w:spacing w:after="0" w:line="360" w:lineRule="auto"/>
        <w:ind w:left="78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образовательные ресурсы: содержание, технологии образования, его вариативность, дифференциация и индивидуализация учебно-воспитательного процесса. Они реализуются в непосредственной образовательной деятельности педагогов и обучающихся;</w:t>
      </w:r>
    </w:p>
    <w:p w:rsidR="00455DAC" w:rsidRPr="00455DAC" w:rsidRDefault="00455DAC" w:rsidP="00455DAC">
      <w:pPr>
        <w:widowControl w:val="0"/>
        <w:numPr>
          <w:ilvl w:val="0"/>
          <w:numId w:val="8"/>
        </w:numPr>
        <w:tabs>
          <w:tab w:val="left" w:pos="771"/>
        </w:tabs>
        <w:spacing w:after="0" w:line="360" w:lineRule="auto"/>
        <w:ind w:left="78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кадровое, программно-методическое, управленческое, информационное, материально-техническое обеспечение образовательного процесса;</w:t>
      </w:r>
    </w:p>
    <w:p w:rsidR="00455DAC" w:rsidRPr="00455DAC" w:rsidRDefault="00455DAC" w:rsidP="00455DAC">
      <w:pPr>
        <w:widowControl w:val="0"/>
        <w:numPr>
          <w:ilvl w:val="0"/>
          <w:numId w:val="8"/>
        </w:numPr>
        <w:tabs>
          <w:tab w:val="left" w:pos="771"/>
        </w:tabs>
        <w:spacing w:after="0" w:line="360" w:lineRule="auto"/>
        <w:ind w:left="78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социокультурной среды, создающей условия для развития личности: режим деятельности, социальная защита участников образовательного процесса, ориентация на сохранение и укрепление здоровья обучающихся.</w:t>
      </w:r>
    </w:p>
    <w:p w:rsidR="00455DAC" w:rsidRPr="00455DAC" w:rsidRDefault="00455DAC" w:rsidP="00455D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Основное предназначение дополнительной общеобразовательной общеразвивающей программы 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развитие мотивации личности к познанию и творчеству, их самовыражения, саморазвития, самоопределения, реализация дополнительных образовательных программ в интересах личности, общества, государства.</w:t>
      </w:r>
    </w:p>
    <w:p w:rsidR="00455DAC" w:rsidRPr="00455DAC" w:rsidRDefault="00455DAC" w:rsidP="00455D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Дополнительное образование в МБОУ «СОШ № 55 им. А. </w:t>
      </w:r>
      <w:proofErr w:type="gramStart"/>
      <w:r w:rsidRPr="0045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Невского</w:t>
      </w:r>
      <w:proofErr w:type="gramEnd"/>
      <w:r w:rsidRPr="0045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» </w:t>
      </w:r>
      <w:r w:rsidRPr="0045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решает следующие задачи:</w:t>
      </w:r>
    </w:p>
    <w:p w:rsidR="00455DAC" w:rsidRPr="00455DAC" w:rsidRDefault="00455DAC" w:rsidP="00455DAC">
      <w:pPr>
        <w:widowControl w:val="0"/>
        <w:numPr>
          <w:ilvl w:val="0"/>
          <w:numId w:val="8"/>
        </w:numPr>
        <w:tabs>
          <w:tab w:val="left" w:pos="4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формирования многопрофильной модели системы дополнительного образования на базе образовательного учреждения</w:t>
      </w:r>
    </w:p>
    <w:p w:rsidR="00455DAC" w:rsidRPr="00455DAC" w:rsidRDefault="00455DAC" w:rsidP="00455DAC">
      <w:pPr>
        <w:widowControl w:val="0"/>
        <w:numPr>
          <w:ilvl w:val="0"/>
          <w:numId w:val="8"/>
        </w:num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необходимых условий для развития личности каждого обучающегося</w:t>
      </w:r>
    </w:p>
    <w:p w:rsidR="00455DAC" w:rsidRPr="00455DAC" w:rsidRDefault="00455DAC" w:rsidP="00455DAC">
      <w:pPr>
        <w:widowControl w:val="0"/>
        <w:numPr>
          <w:ilvl w:val="0"/>
          <w:numId w:val="8"/>
        </w:numPr>
        <w:tabs>
          <w:tab w:val="left" w:pos="4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соответствующего современным требованиям качества, доступности и эффективности образования для различных категорий детей через интеграцию основного и дополнительного образования по различным направлениям:</w:t>
      </w:r>
    </w:p>
    <w:p w:rsidR="00455DAC" w:rsidRPr="00455DAC" w:rsidRDefault="00455DAC" w:rsidP="00455DAC">
      <w:pPr>
        <w:widowControl w:val="0"/>
        <w:numPr>
          <w:ilvl w:val="0"/>
          <w:numId w:val="8"/>
        </w:num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расширение предоставляемого спектра услуг дополнительного образования;</w:t>
      </w:r>
    </w:p>
    <w:p w:rsidR="00455DAC" w:rsidRPr="00455DAC" w:rsidRDefault="00455DAC" w:rsidP="00455DAC">
      <w:pPr>
        <w:widowControl w:val="0"/>
        <w:numPr>
          <w:ilvl w:val="0"/>
          <w:numId w:val="8"/>
        </w:num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укрепление здоровья </w:t>
      </w:r>
      <w:proofErr w:type="gramStart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55DAC" w:rsidRPr="00455DAC" w:rsidRDefault="00455DAC" w:rsidP="00455DAC">
      <w:pPr>
        <w:widowControl w:val="0"/>
        <w:numPr>
          <w:ilvl w:val="0"/>
          <w:numId w:val="8"/>
        </w:num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профессиональное самоопределение;</w:t>
      </w:r>
    </w:p>
    <w:p w:rsidR="00455DAC" w:rsidRPr="00455DAC" w:rsidRDefault="00455DAC" w:rsidP="00455DAC">
      <w:pPr>
        <w:widowControl w:val="0"/>
        <w:numPr>
          <w:ilvl w:val="0"/>
          <w:numId w:val="8"/>
        </w:num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творческих способностей;</w:t>
      </w:r>
    </w:p>
    <w:p w:rsidR="00455DAC" w:rsidRPr="00455DAC" w:rsidRDefault="00455DAC" w:rsidP="00455DAC">
      <w:pPr>
        <w:widowControl w:val="0"/>
        <w:numPr>
          <w:ilvl w:val="0"/>
          <w:numId w:val="8"/>
        </w:num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накопление социального опыта;</w:t>
      </w:r>
    </w:p>
    <w:p w:rsidR="00455DAC" w:rsidRPr="00455DAC" w:rsidRDefault="00455DAC" w:rsidP="00455DAC">
      <w:pPr>
        <w:widowControl w:val="0"/>
        <w:numPr>
          <w:ilvl w:val="0"/>
          <w:numId w:val="8"/>
        </w:num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общей культуры;</w:t>
      </w:r>
    </w:p>
    <w:p w:rsidR="00455DAC" w:rsidRPr="00455DAC" w:rsidRDefault="00455DAC" w:rsidP="00455DAC">
      <w:pPr>
        <w:widowControl w:val="0"/>
        <w:numPr>
          <w:ilvl w:val="0"/>
          <w:numId w:val="8"/>
        </w:num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содержательного досуга.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ab/>
        <w:t>2. Концептуальная основа дополнительного образования детей в МБОУ «Средняя общеобразовательная школа с углубленным изучением отдельных предметов №55 имени Александра Невского».</w:t>
      </w:r>
    </w:p>
    <w:p w:rsidR="00455DAC" w:rsidRPr="00455DAC" w:rsidRDefault="00455DAC" w:rsidP="0053615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Главной специфической чертой развития дополнительного образования в  МБОУ «Средняя общеобразовательная школа с углубленным изучением отдельных предметов №55 имени Александра Невского»  опора на содержание основного образования. Интеграция основного и дополнительного образования может обеспечить: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целостность всей образовательной системы школы со всем её многообразием;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определённую стабильность и постоянное развитие;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необходимый уровень знаний, умений, навыков обучающихся и развитие их эмоционально-образной сферы, формирование духовно-нравственных качеств, социальной активности;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сохранение определенного консерватизма системы и более активного использования инновационных педагогических идей, образовательных моделей, технологий;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поддержку существующих школьных традиций и поиск новых путей организации жизни ученического и педагогического коллективов;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сохранение лучших сил педагогического коллектива и приглашение новых людей, готовых работать с детьми.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Перечень нормативно-правовых документов, регламентирующих деятельность дополнительного образования в  МБОУ «Средняя общеобразовательная школа с углубленным изучением отдельных предметов №55 имени Александра Невского»: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Конституция РФ. Основной Закон Российского государства (12.12.1993 г.)</w:t>
      </w:r>
    </w:p>
    <w:p w:rsid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Трудовой кодекс РФ.</w:t>
      </w:r>
    </w:p>
    <w:p w:rsidR="0053615B" w:rsidRPr="00455DAC" w:rsidRDefault="0053615B" w:rsidP="00536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Федеральный закон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 «Об образовании в Российской Федерации»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21.12.2012 г. 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273-ФЗ; </w:t>
      </w:r>
    </w:p>
    <w:p w:rsidR="0053615B" w:rsidRPr="00455DAC" w:rsidRDefault="0053615B" w:rsidP="00536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Концепция развития дополнительного образования детей до 2030 года (Распоряжение правительства РФ от 31 марта 2022 года № 678-р)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3615B" w:rsidRPr="00455DAC" w:rsidRDefault="0053615B" w:rsidP="00536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приказ Министерства просвещения России от 09.11.2018 г.№ 196 «Об утверждении Порядка организации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осуществления образовательной деятельности по дополнительным общеобразовательным программам»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3615B" w:rsidRPr="00455DAC" w:rsidRDefault="0053615B" w:rsidP="005361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Санитарно-эпидемиологические требования к организациям воспитания и обучения, отдыха и оздоровления детей и молодежи» (СП 2.4.3648-20 от 28.09.2020 г.)</w:t>
      </w: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3615B" w:rsidRPr="00455DAC" w:rsidRDefault="0053615B" w:rsidP="00536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Письмо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18.11.2015 г. № 09-3243 «Методические рекомендации по проектированию дополнительных общеразвивающих (включая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разноуровневые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3615B" w:rsidRPr="00455DAC" w:rsidRDefault="0053615B" w:rsidP="00536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приказ комитета образования и науки Курской области от 01.04.2022 № 1-443 «О внесении изменений в приказ комитета образования и науки курской области «Об утверждении моделей обеспечения доступности дополнительного образования для детей в Курской области» от 30.08.2021 г. № 1-970»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3615B" w:rsidRPr="00455DAC" w:rsidRDefault="0053615B" w:rsidP="00536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самооопределению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с ограниченными возможностями здоровья, включая детей-инвалидов, с учетом особых образовательных потребностей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29.03.2016 г. № ВК-641/09)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3615B" w:rsidRPr="00455DAC" w:rsidRDefault="0053615B" w:rsidP="00536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18.11.2015 № 09-3242; </w:t>
      </w:r>
    </w:p>
    <w:p w:rsidR="0053615B" w:rsidRPr="00455DAC" w:rsidRDefault="0053615B" w:rsidP="00536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СанПиН 2.4.4.3172-14 «Санитарно-эпидемиологические требования к устройству, содержанию и организации </w:t>
      </w:r>
      <w:proofErr w:type="gramStart"/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»; </w:t>
      </w:r>
    </w:p>
    <w:p w:rsidR="0053615B" w:rsidRDefault="0053615B" w:rsidP="00536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>Устава МБОУ «СОШ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55 им. А. Невского»;</w:t>
      </w:r>
    </w:p>
    <w:p w:rsidR="0053615B" w:rsidRPr="00455DAC" w:rsidRDefault="0053615B" w:rsidP="00536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 о модели обеспечения доступности дополнительного образования детей.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Разноуровневые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дополнительные общеобразовательные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прогаммы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53615B" w:rsidRPr="00455DAC" w:rsidRDefault="0053615B" w:rsidP="00536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ополнительной общеобразовательной общеразвивающей программе 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>МБОУ «СОШ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55 им. А. </w:t>
      </w:r>
      <w:proofErr w:type="gramStart"/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>Невского</w:t>
      </w:r>
      <w:proofErr w:type="gramEnd"/>
      <w:r w:rsidRPr="00455DA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455DAC" w:rsidRPr="00455DAC" w:rsidRDefault="00455DAC" w:rsidP="005361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2.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Эффективность и результативность работы педагогического коллектива в области дополнительного образования.</w:t>
      </w:r>
    </w:p>
    <w:p w:rsidR="00455DAC" w:rsidRPr="00455DAC" w:rsidRDefault="00455DAC" w:rsidP="0053615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Основными показателями эффективности и результативности работы педагогов дополнительного образования  МБОУ «Средняя общеобразовательная школа с углубленным изучением отдельных предметов №</w:t>
      </w:r>
      <w:r w:rsidR="00925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DAC">
        <w:rPr>
          <w:rFonts w:ascii="Times New Roman" w:eastAsia="Calibri" w:hAnsi="Times New Roman" w:cs="Times New Roman"/>
          <w:sz w:val="28"/>
          <w:szCs w:val="28"/>
        </w:rPr>
        <w:t>55 имени Александра Невского» являются: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заинтересованность обучающихся и их родителей (законных представителей) в реализации дополнительного образования в школе;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-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творческие достижения обучающихся (результаты участия в выставках декоративно-прикладного творчества, спортивных соревнованиях, научн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практических конференциях, интеллектуальных олимпиадах и творческих конкурсах) муниципального, регионального и федерального уровней;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-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связь с социумом.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Перспектива развития дополнительного образования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Перспективой развития дополнительного образования  МБОУ «Средняя общеобразовательная школа с углубленным изучением отдельных предметов №55 имени Александра Невского»  является: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-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расширение спектра услуг дополнительного образования и интеграция общего и дополнительного образования;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-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развитие маркетинговой деятельности - изучение и формирование социального заказа на образование, механизмов формирования заказа, рекламы деятельности, разработка предложений и т.д., что в свою очередь позволит выстроить индивидуальный маршрут ребенка, реализовать личностные результаты образования;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-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изменение позиции педагога дополнительного образования и школьного учителя в вопросах построения образовательного процесса, больше внимания уделять технологиям интеграции.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-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улучшение материально-технической базы ОУ для осуществления качественной реализации программ дополнительного образования и внеурочной деятельности за счёт реализации платных дополнительных образовательных услуг, добровольных пожертвований, спонсорских средств.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-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организация методического сопровождения педагогов по вопросам организации дополнительного образования в школе, интеграции общего и дополнительного образования: методические объединения, семинары, практикумы, мастер-классы и т.д. 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Содержание и организация образовательной деятельности в системе дополнительного образования в МБОУ «Средняя общеобразовательная школа с углубленным изучением отдельных предметов №55 имени Александра Невского».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Виды детских объединений.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в дополнительном образовании осуществляется через различные объединения детей по интересам. 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При этом основным способом организации деятельности детей является их объединение в учебные группы, т.е. группы учащихся с общими интересами, которые совместно обучаются по единой образовательной программе в течение учебного года. Учебная группа (в той или иной ее разновидности) является основным способом организации деятельности детей практически в любом из видов детских объединений.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В них могут заниматься дети от 6 до 18 лет. Каждый ребенок может заниматься в одной или нескольких группах.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Обычно учебный год в детских группах и коллективах начинается 1 сентября и заканчивается 31 мая текущего года.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В период школьных каникул занятия могут: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проводиться по специальному расписанию с переменным составом учащихся;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продолжаться в форме поездок, туристических походов и т.п.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проводиться на базе специальных учебных заведений и предприятий с целью профориентации подростков.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В период школьных каникул учебные группы работают по специальному расписанию, занятия могут быть перенесены на дневное время.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Комплектование учебных групп начинается в сентябре. Каждый обучающийся имеет право заниматься в нескольких объединениях разного профиля, однако, в соответствии с СанПиН, посещение ребенком занятий более чем в 2-х объединениях (секций, студий и т.д.) не рекомендуется. Предпочтительно совмещение занятий спортивного и неспортивного </w:t>
      </w: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профиля. Кратность посещения занятий одного профиля рекомендуется не более 2 раз в неделю.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Занятия детей в системе дополнительного образования могут проводиться в любой день недели, включая воскресные дни и каникулы. Между учебными занятиями и посещением объединений дополнительного образования детей должен быть перерыв для отдыха.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Деятельность детей осуществляется по группам, индивидуально или всем составом объединения, как в одновозрастных, так и в разновозрастных объединениях по интересам (клубы, студии, театр и т.п.), в которых могут заниматься учащиеся в возрасте от 6 до 18 лет. В работе объединений могут принимать участие родители (законные представители), без включения в списочный состав и по согласованию с педагогом.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Численный состав детских объединений определяется Положением о дополнительном образовании детей и,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соответственно, программой педагога в зависимости от возраста обучающихся, года обучения, специфики де</w:t>
      </w:r>
      <w:r w:rsidR="00925264">
        <w:rPr>
          <w:rFonts w:ascii="Times New Roman" w:eastAsia="Calibri" w:hAnsi="Times New Roman" w:cs="Times New Roman"/>
          <w:sz w:val="28"/>
          <w:szCs w:val="28"/>
        </w:rPr>
        <w:t>ятельности данной группы - 12- 2</w:t>
      </w:r>
      <w:r w:rsidRPr="00455DAC">
        <w:rPr>
          <w:rFonts w:ascii="Times New Roman" w:eastAsia="Calibri" w:hAnsi="Times New Roman" w:cs="Times New Roman"/>
          <w:sz w:val="28"/>
          <w:szCs w:val="28"/>
        </w:rPr>
        <w:t>5 человек.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В объединения второго и последующих годов обучения могут быть зачислены учащиеся, не занимающиеся в группе первого года обучения, но успешно прошедшие собеседование или иные испытания.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В случае снижения фактической посещаемости в течение года группы должны быть объединены или расформированы. Высвобожденные в этом случае средства могут быть использованы на открытие новых детских объединений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Учебные группы создаются для обучающихся одного возраста или разных возрастов.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Учитывая особенности и содержание работы учебной группы, исходя из педагогической целесообразности, педагог может проводить занятия со всем составом коллектива, по группам и индивидуально; может вести индивидуальные занятия с детьми-инвалидами по месту жительства.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Согласно СанПиН 2.4.4. 1251-03, продолжительность занятий детей в объединениях дополнительного образования не должна превышать: в учебные дни -1,5 часа; в выходные и каникулярные дни - 3 часа.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После 40 мин. занятий необходимо устраивать перерыв длительностью не менее 10 мин. для отдыха детей и проветривания помещений.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одного занятия зависит также от возраста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>. Можно рекомендовать следующую продолжительность учебного занятия (с поправкой на то, в какой день недели проходит занятие - в обычный учебный день после уроков или в выходной):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для детей дошкольного возраста - от 35 минут до 1 часа - при условии проведения занятий в игровой форме со сменой деятельности через каждые 20 минут;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для младших школьников - от 1часа до 2-х часов;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для школьников среднего и старшего возраста - от 1,5 до 3-х часов.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специфики объединений возможно уменьшение или увеличение продолжительности одного занятия, что должно особо оговариваться в программе педагога. 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Рекомендуемая продолжительность индивидуальных занятий с детьми - от 30 до 60 минут 2 раза в неделю. Продолжительность и периодичность индивидуальных занятий устанавливается и обосновывается Уставом учреждения и программой педагога.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Особое внимание следует обратить на рекомендацию о том, чтобы заканчивались занятия в системе дополнительного образования детей не позднее 20.00.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Нарушение 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влечет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дисциплинарную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>, административную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и уголовную ответственность.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Цели, задачи и содержание деятельности учебных групп определяются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на основе примерных образовательных программ, предложенных Министерством образования РФ или программ педагогов дополнительного образования, разработанных ими самостоятельно. Программа реализуется </w:t>
      </w: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педагогом через учебный план занятий, который составляется на весь период обучения.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>, показавшие высокий уровень достижений и результатов, могут заниматься по индивидуальным программам.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Работа учащихся в учебной группе строится на принципах сотрудничества и самоуправления, сочетания коллективной и индивидуальной деятельности.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Обучающимся, успешно овладевшим учебной программой, проявившим организаторские способности и стремление передавать свои знания и умения другим, может быть присвоено звание: "инструктор", «консультант» с вручением соответствующего удостоверения.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ab/>
        <w:t>3. Образовательный блок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N 273-ФЗ от 29 декабря 2012 г. «Об образовании в Российской Федерации» предопределяет необходимость и обязательность учебного плана в качестве нормативно-регулирующего средства деятельности всех типов и видов учреждений образования. Закон предоставляет право самостоятельного выбора формы учебного плана в соответствии с целями, концепцией, содержанием образовательных программ.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В  МБОУ «Средняя общеобразовательная школа с углубленным изучением отдельных предметов №55 имени Александра Невского» работа  по дополнительному образованию  осуществляется согласно расписанию занятий.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Расписание занятий - нормативный, управленческий документ, регулирующий организацию учебных занятий и обеспечивающий реализацию учебных планов и программ.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Составление расписания регулируется следующими документами: Положением о дополнительном образовании детей, Уставом школы, учебным планом, образовательными программами педагогов. При составлении расписания учитывается загруженность кабинетов и учебных </w:t>
      </w: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помещений, возраст обучающихся, год занятий по программе. В расписании указываются: ФИО педагога, его нагрузка в неделю, учебный предмет, название учебной группы, время и продолжительность занятий, место проведения. 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Дополнительные общеобразовательные общеразвивающие программы.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Программа - это: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документ, отражающий педагогическую концепцию педагога в соответствии с условиями, методами и технологиями достижения запланированных результатов;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модель учебного курса, отражающая процесс взаимодействия педагога и ребенка, содержащая обоснование содержания образования и технологии его передачи;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курс, расширяющий одну из образовательных областей основного образования;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индивидуальный образовательный маршрут ребенка, при прохождении которого он выйдет на определенный уровень образованности;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предметная сторона, составная часть единой образовательной программы учреждения, рассматривающая одну из областей основного образования (определенного предмета) и позволяющая ребенку в этой области самоопределиться и реализовать себя.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Педагоги дополнительного образования сегодня живут в режиме поиска, имеют свободу выбора действий, открыта дорога для их творчества. В отличие от учителей-предметников, им не предлагаются готовые стандартизированные курсы; они сами конструируют программы, сценарии, занятия. Однако педагоги имеют право пользоваться типовыми и авторскими программами дополнительного образования, отобразив данный факт в пояснительной записке своей программы.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В целях повышения качества педагогической деятельности в системе дополнительного образования детей необходимо соблюдать общие требования, которым должны отвечать образовательные программы.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Во-первых, программы дополнительного образования детей должны соответствовать Федеральному Закону Российской Федерации от 29.12.2012г. № 273 «Об образовании в Российской Федерации», Положению о дополнительном образования детей.</w:t>
      </w:r>
      <w:proofErr w:type="gramEnd"/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Во-вторых, программы дополнительного образования, реализуемые в свободное от основной учебной нагрузки время, должны исключать общее повышение учебной нагрузки и утомляемости детей за счет: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обеспечения личностно-мотивированного участия детей в интересной и доступной деятельности, свободы выбора личностно-значимого содержания образования, форм деятельности и общения;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организации естественных для соответствующего возраста форм детской активности (познание, труд, самодеятельность, общение, игра);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использования интерактивных способов усвоения образовательного материала.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Данное требование исходит из того, что занятия в школе обеспечивают в полном объеме максимальный уровень учебной нагрузки на ребенка школьного возраста, установленный Базисным учебным планом.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В-третьих, образовательные программы, реализуемые в системе дополнительного образования детей, должны обладать рядом качеств; в их числе: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актуальность (ориентирована на решение наиболее значимых проблем для внешкольного образования);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прогностичностъ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(отражает требования не только сегодняшнего, но и завтрашнего дня;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способна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соответствовать изменяющимся условиям и требованиям к реализации программы);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реалистичность (определяет цели, способы их достижения и имеющиеся ресурсы для получения максимально полезного результата);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чувствительность к сбоям (возможность своевременно обнаруживать отклонения реального положения дел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программой);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целостность (полнота и согласованность действий, необходимых для достижения целей);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контролируемость (наличие способа проверки реально полученных результатов на их соответствие промежуточным и конечным целям);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преемственность и согласованность ее содержания с образовательными программами общеобразовательной школы;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практическая значимость, технологичность (доступность для использования в педагогической практике);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сбалансированность по всем ресурсам (кадровым, финансовым, материально-техническим, научно-методическим).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Программа отражает некие обязательства, которые берет на себя педагог, - обязательства внести конкретный вклад в обучение, воспитание и развитие обучающегося средствами своего учебного курса.</w:t>
      </w:r>
    </w:p>
    <w:p w:rsidR="00455DAC" w:rsidRPr="00455DAC" w:rsidRDefault="00455DAC" w:rsidP="00925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Разрабатывая, модифицируя и адаптируя программы дополнительного образования, педагоги должны ориентироваться на «Примерные требования к программам дополнительного образования детей» (Приложение к письму Департамента молодежной политики, воспитания и социальной поддержки детей 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России от 11.12.2006 № 06-1844), соблюдать все рекомендации.</w:t>
      </w: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3.1. Учебный план </w:t>
      </w:r>
    </w:p>
    <w:p w:rsidR="00455DAC" w:rsidRPr="00455DAC" w:rsidRDefault="00455DAC" w:rsidP="00455D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455DAC" w:rsidRPr="00455DAC" w:rsidRDefault="00925264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="00455DAC" w:rsidRPr="00455DAC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455DAC" w:rsidRPr="00455DA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559"/>
        <w:gridCol w:w="1525"/>
      </w:tblGrid>
      <w:tr w:rsidR="00455DAC" w:rsidRPr="00455DAC" w:rsidTr="00455D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D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№ </w:t>
            </w:r>
            <w:proofErr w:type="gramStart"/>
            <w:r w:rsidRPr="00455D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455D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DAC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Направленность/ Название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DAC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Кол-во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widowControl w:val="0"/>
              <w:spacing w:after="120" w:line="22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Кол-во</w:t>
            </w:r>
          </w:p>
          <w:p w:rsidR="00455DAC" w:rsidRPr="00455DAC" w:rsidRDefault="00455DAC" w:rsidP="00455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DAC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групп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DAC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Всего часов по программе</w:t>
            </w:r>
          </w:p>
        </w:tc>
      </w:tr>
      <w:tr w:rsidR="00455DAC" w:rsidRPr="00455DAC" w:rsidTr="00583FFC">
        <w:trPr>
          <w:trHeight w:val="1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DA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455DA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Художественная</w:t>
            </w:r>
          </w:p>
          <w:p w:rsidR="00455DAC" w:rsidRPr="00455DAC" w:rsidRDefault="00925264" w:rsidP="00455DAC">
            <w:pPr>
              <w:widowControl w:val="0"/>
              <w:spacing w:line="2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«Умелые ручки</w:t>
            </w:r>
            <w:r w:rsidR="00455DAC" w:rsidRPr="0045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455DAC" w:rsidRDefault="00925264" w:rsidP="00455D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«Графический дизайн</w:t>
            </w:r>
            <w:r w:rsidR="00455DAC" w:rsidRPr="0045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583FFC" w:rsidRPr="00583FFC" w:rsidRDefault="009037AE" w:rsidP="00455D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«Дизайн одежды с использованием компьютерных технологий</w:t>
            </w:r>
            <w:r w:rsidR="00583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Pr="00455DAC" w:rsidRDefault="00925264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5DAC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3FFC" w:rsidRDefault="00583FF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FFC" w:rsidRDefault="00583FF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3FFC" w:rsidRDefault="00583FF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FFC" w:rsidRPr="00455DAC" w:rsidRDefault="00583FF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AC">
              <w:rPr>
                <w:rFonts w:ascii="Times New Roman" w:hAnsi="Times New Roman"/>
                <w:sz w:val="24"/>
                <w:szCs w:val="24"/>
              </w:rPr>
              <w:t>2</w:t>
            </w:r>
            <w:r w:rsidR="0092526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5DAC" w:rsidRDefault="00925264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3FFC" w:rsidRDefault="00583FF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FFC" w:rsidRPr="00455DAC" w:rsidRDefault="00583FF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Pr="00455DAC" w:rsidRDefault="00925264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455DAC" w:rsidRDefault="00925264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583FFC" w:rsidRDefault="00583FF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FFC" w:rsidRPr="00455DAC" w:rsidRDefault="00583FF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55DAC" w:rsidRPr="00455DAC" w:rsidTr="009037AE">
        <w:trPr>
          <w:trHeight w:val="27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DA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925264" w:rsidP="00455DA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гуманитарная</w:t>
            </w:r>
            <w:r w:rsidR="00455DAC" w:rsidRPr="00455DAC">
              <w:rPr>
                <w:rFonts w:ascii="Times New Roman" w:hAnsi="Times New Roman"/>
                <w:b/>
                <w:i/>
                <w:sz w:val="28"/>
                <w:szCs w:val="28"/>
              </w:rPr>
              <w:t>ая</w:t>
            </w:r>
            <w:proofErr w:type="spellEnd"/>
          </w:p>
          <w:p w:rsidR="00455DAC" w:rsidRPr="00455DAC" w:rsidRDefault="00925264" w:rsidP="00455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к успеху. Психология общения»</w:t>
            </w:r>
          </w:p>
          <w:p w:rsidR="00455DAC" w:rsidRPr="00455DAC" w:rsidRDefault="00925264" w:rsidP="00455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журналист</w:t>
            </w:r>
            <w:r w:rsidR="00455DAC" w:rsidRPr="00455D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5DAC" w:rsidRPr="009037AE" w:rsidRDefault="009037AE" w:rsidP="00903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«Следопыты»</w:t>
            </w:r>
          </w:p>
          <w:p w:rsidR="00455DAC" w:rsidRPr="00455DAC" w:rsidRDefault="00455DAC" w:rsidP="00455DA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455D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«Музей православной культуры»</w:t>
            </w:r>
          </w:p>
          <w:p w:rsidR="00455DAC" w:rsidRPr="00455DAC" w:rsidRDefault="009037AE" w:rsidP="00455DA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«Подвиг</w:t>
            </w:r>
            <w:r w:rsidR="00455DAC" w:rsidRPr="00455D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455DAC" w:rsidRPr="00455DAC" w:rsidRDefault="00455DAC" w:rsidP="00455DAC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455DA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«Музей кавалеров ордена Александра Невского»</w:t>
            </w:r>
          </w:p>
          <w:p w:rsidR="00455DAC" w:rsidRPr="00455DAC" w:rsidRDefault="00455DAC" w:rsidP="00455D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55DAC" w:rsidRPr="00455DAC" w:rsidRDefault="00455DAC" w:rsidP="00455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037AE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7AE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7AE" w:rsidRPr="00455DAC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5DAC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037AE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7AE" w:rsidRPr="00455DAC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Pr="00455DAC" w:rsidRDefault="00455DAC" w:rsidP="00903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Default="00925264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037AE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7AE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37AE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37AE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7AE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37AE" w:rsidRPr="00455DAC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Pr="00455DAC" w:rsidRDefault="00455DAC" w:rsidP="00903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Default="00925264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9037AE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7AE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9037AE" w:rsidRPr="00455DAC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455DAC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9037AE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9037AE" w:rsidRPr="00455DAC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Pr="00455DAC" w:rsidRDefault="00455DAC" w:rsidP="009037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DAC" w:rsidRPr="00455DAC" w:rsidTr="00455D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DA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C" w:rsidRPr="00455DAC" w:rsidRDefault="00455DAC" w:rsidP="00455DAC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455DA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Техническая</w:t>
            </w:r>
          </w:p>
          <w:p w:rsidR="00455DAC" w:rsidRPr="00455DAC" w:rsidRDefault="009037AE" w:rsidP="00455DAC">
            <w:pPr>
              <w:widowControl w:val="0"/>
              <w:spacing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Сайтостроение</w:t>
            </w:r>
            <w:proofErr w:type="spellEnd"/>
            <w:r w:rsidR="00455DAC" w:rsidRPr="0045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455DAC" w:rsidRPr="00455DAC" w:rsidRDefault="00455DAC" w:rsidP="00455D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55DAC" w:rsidRPr="00455DAC" w:rsidTr="00455D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DA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C" w:rsidRPr="00455DAC" w:rsidRDefault="00455DAC" w:rsidP="00455DAC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455DA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Естественнонаучная</w:t>
            </w:r>
          </w:p>
          <w:p w:rsidR="00455DAC" w:rsidRPr="00455DAC" w:rsidRDefault="009037AE" w:rsidP="00455DAC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ru-RU"/>
              </w:rPr>
              <w:t>«Физика в исследованиях</w:t>
            </w:r>
            <w:r w:rsidR="00455DAC" w:rsidRPr="00455DAC">
              <w:rPr>
                <w:rFonts w:ascii="Times New Roman" w:eastAsia="Times New Roman" w:hAnsi="Times New Roman"/>
                <w:color w:val="000000"/>
                <w:lang w:eastAsia="ru-RU" w:bidi="ru-RU"/>
              </w:rPr>
              <w:t>»</w:t>
            </w:r>
          </w:p>
          <w:p w:rsidR="00455DAC" w:rsidRPr="00455DAC" w:rsidRDefault="00455DAC" w:rsidP="00455D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A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55DAC" w:rsidRPr="00455DAC" w:rsidTr="00455D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DA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C" w:rsidRPr="00455DAC" w:rsidRDefault="00455DAC" w:rsidP="00455DAC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455DA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Физкультурно-спортивная</w:t>
            </w:r>
          </w:p>
          <w:p w:rsidR="00455DAC" w:rsidRPr="00455DAC" w:rsidRDefault="009037AE" w:rsidP="00455DAC">
            <w:pPr>
              <w:widowControl w:val="0"/>
              <w:spacing w:line="260" w:lineRule="exac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«Движение</w:t>
            </w:r>
            <w:r w:rsidR="00455DAC" w:rsidRPr="0045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455DAC" w:rsidRPr="00455DAC" w:rsidRDefault="00455DAC" w:rsidP="00455D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Pr="00455DAC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Pr="00455DAC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C" w:rsidRPr="00455DAC" w:rsidRDefault="00455DAC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DAC" w:rsidRPr="00455DAC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55DAC" w:rsidRPr="00455DAC" w:rsidTr="00455D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DA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widowControl w:val="0"/>
              <w:spacing w:line="220" w:lineRule="exac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455DA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Туристско-краеведческая</w:t>
            </w:r>
          </w:p>
          <w:p w:rsidR="00455DAC" w:rsidRPr="00455DAC" w:rsidRDefault="009037AE" w:rsidP="00455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«Водный т</w:t>
            </w:r>
            <w:r w:rsidR="00455DAC" w:rsidRPr="00455D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уризм»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9037AE" w:rsidP="00903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9037AE" w:rsidP="0045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</w:tbl>
    <w:p w:rsidR="00455DAC" w:rsidRPr="00455DAC" w:rsidRDefault="00455DAC" w:rsidP="00455D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FFC" w:rsidRDefault="00583FF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FFC" w:rsidRDefault="00583FF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FFC" w:rsidRPr="00455DAC" w:rsidRDefault="00583FF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Pr="00455DAC" w:rsidRDefault="00455DAC" w:rsidP="00455DA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lastRenderedPageBreak/>
        <w:t>3.2. Календарный учебный график объединений дополнительного образования МБОУ «СОШ № 55 им. А. Невского»</w:t>
      </w:r>
    </w:p>
    <w:p w:rsidR="00455DAC" w:rsidRPr="00455DAC" w:rsidRDefault="00455DAC" w:rsidP="00455DA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455DAC" w:rsidRPr="00455DAC" w:rsidRDefault="00455DAC" w:rsidP="00455DA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Продолжительность учебного года </w:t>
      </w:r>
    </w:p>
    <w:p w:rsidR="00455DAC" w:rsidRPr="00455DAC" w:rsidRDefault="00455DAC" w:rsidP="00455DAC">
      <w:pPr>
        <w:spacing w:before="30" w:after="3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55DAC" w:rsidRPr="00455DAC" w:rsidRDefault="00455DAC" w:rsidP="00455DAC">
      <w:pPr>
        <w:spacing w:before="30" w:after="3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Начало и окончание учебного года</w:t>
      </w:r>
    </w:p>
    <w:p w:rsidR="00455DAC" w:rsidRPr="00455DAC" w:rsidRDefault="00455DAC" w:rsidP="00455DAC">
      <w:pPr>
        <w:spacing w:before="30" w:after="3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</w:t>
      </w:r>
      <w:r w:rsidR="00583F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Учебный год начинается 01 сентября 2022</w:t>
      </w:r>
      <w:r w:rsidRPr="00455DA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года. </w:t>
      </w:r>
    </w:p>
    <w:p w:rsidR="00455DAC" w:rsidRPr="00455DAC" w:rsidRDefault="00455DAC" w:rsidP="00455DAC">
      <w:pPr>
        <w:spacing w:before="30" w:after="3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Учебн</w:t>
      </w:r>
      <w:r w:rsidR="00583F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ый год заканчивается 31 мая 2022</w:t>
      </w:r>
      <w:r w:rsidRPr="00455DA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года.</w:t>
      </w:r>
    </w:p>
    <w:p w:rsidR="00455DAC" w:rsidRPr="00455DAC" w:rsidRDefault="00455DAC" w:rsidP="00455DAC">
      <w:pPr>
        <w:spacing w:before="30" w:after="3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Продолжительность учебного года </w:t>
      </w:r>
      <w:r w:rsidR="00583F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34- </w:t>
      </w:r>
      <w:r w:rsidRPr="00455DA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35 недель.</w:t>
      </w:r>
    </w:p>
    <w:p w:rsidR="00455DAC" w:rsidRPr="00455DAC" w:rsidRDefault="00455DAC" w:rsidP="00455DAC">
      <w:pPr>
        <w:spacing w:before="30" w:after="3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</w:p>
    <w:tbl>
      <w:tblPr>
        <w:tblW w:w="10630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6"/>
        <w:gridCol w:w="2618"/>
        <w:gridCol w:w="2126"/>
      </w:tblGrid>
      <w:tr w:rsidR="00455DAC" w:rsidRPr="00455DAC" w:rsidTr="00455DAC">
        <w:trPr>
          <w:trHeight w:hRule="exact" w:val="506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 год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 и более годы обучения</w:t>
            </w:r>
          </w:p>
        </w:tc>
      </w:tr>
      <w:tr w:rsidR="00455DAC" w:rsidRPr="00455DAC" w:rsidTr="00455DAC">
        <w:trPr>
          <w:trHeight w:hRule="exact" w:val="387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Начало учебного года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583FF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455DAC"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5DAC" w:rsidRPr="00455DAC" w:rsidRDefault="00583FF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="00455DAC"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сентября</w:t>
            </w:r>
          </w:p>
        </w:tc>
      </w:tr>
      <w:tr w:rsidR="00455DAC" w:rsidRPr="00455DAC" w:rsidTr="00455DAC">
        <w:trPr>
          <w:trHeight w:hRule="exact" w:val="56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Продолжительность учебного года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583FF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34-</w:t>
            </w:r>
            <w:r w:rsidR="00455DAC"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35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5DAC" w:rsidRPr="00455DAC" w:rsidRDefault="00583FF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34-</w:t>
            </w:r>
            <w:r w:rsidR="00455DAC"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35 недель</w:t>
            </w:r>
          </w:p>
        </w:tc>
      </w:tr>
      <w:tr w:rsidR="00455DAC" w:rsidRPr="00455DAC" w:rsidTr="00455DAC">
        <w:trPr>
          <w:trHeight w:hRule="exact" w:val="971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Продолжительность занятия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7-18 лет: 40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7-18 лет: 40 мин.</w:t>
            </w:r>
          </w:p>
        </w:tc>
      </w:tr>
      <w:tr w:rsidR="00455DAC" w:rsidRPr="00455DAC" w:rsidTr="00455DAC">
        <w:trPr>
          <w:trHeight w:hRule="exact" w:val="73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Окончание учебного года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31 мая</w:t>
            </w:r>
          </w:p>
        </w:tc>
      </w:tr>
    </w:tbl>
    <w:p w:rsidR="00455DAC" w:rsidRPr="00455DAC" w:rsidRDefault="00455DAC" w:rsidP="00455DAC">
      <w:pPr>
        <w:spacing w:before="30" w:after="3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55DAC" w:rsidRPr="00A647FB" w:rsidRDefault="00455DAC" w:rsidP="00455DAC">
      <w:pPr>
        <w:spacing w:before="30" w:after="3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647F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Pr="00A647F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583FFC" w:rsidRPr="00A647F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Продолжительность каникул в 2022 – 2023</w:t>
      </w:r>
      <w:r w:rsidRPr="00A647F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учебном году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111"/>
        <w:gridCol w:w="1985"/>
        <w:gridCol w:w="1842"/>
      </w:tblGrid>
      <w:tr w:rsidR="00455DAC" w:rsidRPr="00A647FB" w:rsidTr="00455DAC">
        <w:trPr>
          <w:trHeight w:val="8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A647FB" w:rsidRDefault="00455DAC" w:rsidP="00455D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A647FB" w:rsidRDefault="00455DAC" w:rsidP="00455D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A647FB" w:rsidRDefault="00455DAC" w:rsidP="00455D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A647FB" w:rsidRDefault="00455DAC" w:rsidP="00455D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</w:t>
            </w:r>
          </w:p>
        </w:tc>
      </w:tr>
      <w:tr w:rsidR="00455DAC" w:rsidRPr="00A647FB" w:rsidTr="00455DAC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A647FB" w:rsidRDefault="00455DAC" w:rsidP="00455D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A647FB" w:rsidRDefault="00A647FB" w:rsidP="00455D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31.10.2022 г. по 06.11.2022</w:t>
            </w:r>
            <w:r w:rsidR="00455DAC" w:rsidRPr="00A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A647FB" w:rsidRDefault="00A647FB" w:rsidP="00455D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  <w:r w:rsidR="00455DAC" w:rsidRPr="00A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A647FB" w:rsidRDefault="00455DAC" w:rsidP="00455D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455DAC" w:rsidRPr="00A647FB" w:rsidTr="00455DAC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A647FB" w:rsidRDefault="00455DAC" w:rsidP="00455D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A647FB" w:rsidRDefault="00A647FB" w:rsidP="00455D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</w:t>
            </w:r>
            <w:r w:rsidR="00455DAC" w:rsidRPr="00A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Pr="00A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г. по 08.01.2023</w:t>
            </w:r>
            <w:r w:rsidR="00455DAC" w:rsidRPr="00A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A647FB" w:rsidRDefault="00A647FB" w:rsidP="00455D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09.01.2023</w:t>
            </w:r>
            <w:r w:rsidR="00455DAC" w:rsidRPr="00A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A647FB" w:rsidRDefault="00455DAC" w:rsidP="00455D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455DAC" w:rsidRPr="00A647FB" w:rsidTr="00455DAC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A647FB" w:rsidRDefault="00455DAC" w:rsidP="00455D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Весенние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A647FB" w:rsidRDefault="00A647FB" w:rsidP="00455D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24.03.2023 г. по 01.04.2023 </w:t>
            </w:r>
            <w:r w:rsidR="00455DAC" w:rsidRPr="00A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A647FB" w:rsidRDefault="00A647FB" w:rsidP="00455D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02.04.2023</w:t>
            </w:r>
            <w:r w:rsidR="00455DAC" w:rsidRPr="00A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A647FB" w:rsidRDefault="00455DAC" w:rsidP="00455DA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</w:tbl>
    <w:p w:rsidR="00455DAC" w:rsidRPr="00A647FB" w:rsidRDefault="00455DAC" w:rsidP="00455DAC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55DAC" w:rsidRPr="00A647FB" w:rsidRDefault="00455DAC" w:rsidP="00455DAC">
      <w:pPr>
        <w:spacing w:before="30" w:after="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Pr="00455DAC" w:rsidRDefault="00455DAC" w:rsidP="00455D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 Результативность образовательного блока</w:t>
      </w:r>
      <w:r w:rsidRPr="00455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 формы аттестации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FFC">
        <w:rPr>
          <w:rFonts w:ascii="Times New Roman" w:eastAsia="Calibri" w:hAnsi="Times New Roman" w:cs="Times New Roman"/>
          <w:sz w:val="28"/>
          <w:szCs w:val="28"/>
        </w:rPr>
        <w:tab/>
      </w:r>
      <w:r w:rsidRPr="00455DAC">
        <w:rPr>
          <w:rFonts w:ascii="Times New Roman" w:eastAsia="Calibri" w:hAnsi="Times New Roman" w:cs="Times New Roman"/>
          <w:sz w:val="28"/>
          <w:szCs w:val="28"/>
        </w:rPr>
        <w:t>Определяя результаты реализации дополнительных образовательных программ, необходимо различать среди них следующие: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выделенные по времени фиксирования: конечные (итоговые), промежуточные, текущие;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по факту преднамеренности: планируемые (запланированные, предусмотренные) и стихийно полученные (незапланированные, случайные, непреднамеренные);</w:t>
      </w:r>
      <w:proofErr w:type="gramEnd"/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-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по отношению к целям (по соотношению с целями): “целесообразные” и “нецелесообразные (т.е. соответствующие поставленным целям и задачам и не соответствующие им полностью или частично);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-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по качеству: позитивные (достижения) и негативные (неудачи, ошибки);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-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по степени значимости: значимые (социально, личностно, профессионально) в высокой, средней, низкой степени и малозначимые (незначимые).</w:t>
      </w:r>
      <w:proofErr w:type="gramEnd"/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Оценка образовательной деятельности ребенка должна осуществляться по учебным (чаще всего предметным) параметрам. При этом о результатах образования детей судят, прежде всего, по итогам их участия в конкурсах, смотрах, олимпиадах; получению спортивных разрядов, награждению грамотами и другими знаками отличия. И это вполне понятно: такие результаты наиболее ощутимы и очевидны.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Но далеко не каждый ребёнок способен подняться до уровня грамот и призовых мест. Также фиксация преимущественно предметных результатов зачастую искажает диапазон истинных достижений ребенка, поскольку вне поля зрения остаются его личностные результаты.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Конечно, формирование личностных качеств - процесс длительный, он носит отсроченный характер, их гораздо сложнее выявить и оценить. Тем не менее, выявлять результаты образовательной деятельности детей, причем во </w:t>
      </w: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всей их полноте, необходимо каждому педагогу. Это обусловлено самой спецификой дополнительного образования детей.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Таким образом, поскольку образовательная деятельность в системе дополнительного образования предполагает не только обучение детей определенным знаниям, умениям и навыкам, но и развитие многообразных личностных качеств обучающихся. О ее результатах необходимо судить по двум группам показателей: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предметным (фиксирующим приобретенные ребенком в процессе освоения образовательной программы предметные и 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общеучебные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знания, умения, навыки);</w:t>
      </w:r>
      <w:proofErr w:type="gramEnd"/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личностным (выражающим изменения личностных качеств ребенка под влиянием занятий в данном кружке, студии, секции).</w:t>
      </w:r>
      <w:proofErr w:type="gramEnd"/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Для ребенка большое значение имеет оценка его труда родителями, поэтому педагогу надо продумать систему работы с родителями. В частности, контрольные мероприятия можно совмещать с родительскими собраниями, чтобы родители могли по итоговым работам видеть рост своего ребенка в течение года. 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Формы проведения аттестации детей по программе могут быть самыми разнообразными. Главные требования при выборе формы - она должна быть понятна детям; отражать реальный уровень их подготовки; не вызывать у них страха и чувства неуверенности, не формировать у ребенка позицию неудачника, не способного достичь определенного успеха.</w:t>
      </w:r>
    </w:p>
    <w:p w:rsidR="00455DAC" w:rsidRPr="00455DAC" w:rsidRDefault="00455DAC" w:rsidP="00583FF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 представлены наиболее распространенные формы, которые могут быть использованы педагогами МБОУ «СОШ № 55 им. А. Невского» при проведении контроля/аттестации в детских объеди</w:t>
      </w:r>
      <w:r w:rsidR="0058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ениях.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1.Тестовые, контрольные, </w:t>
      </w:r>
      <w:proofErr w:type="spellStart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срезовые</w:t>
      </w:r>
      <w:proofErr w:type="spellEnd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(устный опрос, письменный опрос, тестирование).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проблемных, затруднительных заданий (решение проблемных задач, шаблоны-головоломки и т.п.).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gramStart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</w:t>
      </w:r>
      <w:proofErr w:type="gramEnd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выставок, конкурсов, соревнований, презентация.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Анкетирование.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Проект.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Педагогическая диагностика.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Передача </w:t>
      </w:r>
      <w:proofErr w:type="gramStart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педагога.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День творчества в кружках.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Самооценка обучающихся своих знаний и умений.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Комбинированная</w:t>
      </w:r>
      <w:proofErr w:type="gramEnd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анкетирование, наблюдение, решение проблемы.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Индивидуальные карточки с заданиями различного типа.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Групповая оценка работ.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Тематические кроссворды.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Собеседование.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Деловые игры.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Творческий отчет (концерт, выставка и т.п.).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Защита рефератов.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Домашнее задание на самостоятельное выполнение.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Карта индивидуальных достижений.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Зачет (экзамен).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распространенные формы контроля/аттестации в дополнительном образовании.</w:t>
      </w:r>
    </w:p>
    <w:p w:rsidR="00455DAC" w:rsidRPr="00455DAC" w:rsidRDefault="00455DAC" w:rsidP="00455DA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Выставка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форма итогового контроля, осуществляемая с целью определения уровня мастерства, культуры, техники исполнения творческих продуктов, а также с целью выявления и развития творческих способностей 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обучающихся. Может быть персональной или коллективной по различным направлениям дополнительного образования. По итогам выставки лучшим участникам может выдаваться диплом или грамота. Выставка является инструментом поощрения обучающегося.</w:t>
      </w:r>
    </w:p>
    <w:p w:rsidR="00455DAC" w:rsidRPr="00455DAC" w:rsidRDefault="00455DAC" w:rsidP="00583FF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Зачет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форма текущего или итогового контроля с целью отслеживания на различных этапах знаний, умений и навыков. Строится на сочетании индивидуальных, групповых и фронтальных форм. В ходе зачета обучающиеся выполняют индивидуальные контрольные задания (теоретические и практические) в устной или письменной форме (тестирование, анкетирование, реферат). Может осуществляться взаимопроверка знаний и умений в мини-группах, проводится фронтальная беседа со всем коллективом.</w:t>
      </w:r>
    </w:p>
    <w:p w:rsidR="00455DAC" w:rsidRPr="00455DAC" w:rsidRDefault="00455DAC" w:rsidP="00583FF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творческих работ - 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итогового (иногда текущего) контроля/аттестации, которая проводится с целью </w:t>
      </w:r>
      <w:proofErr w:type="gramStart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уровня усвоения содержания образовательной программы</w:t>
      </w:r>
      <w:proofErr w:type="gramEnd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кружка, степени подготовленности к самостоятельной работе, выявления наиболее способных и талантливых детей. Может проводиться по любому виду деятельности и среди разных творческих продуктов: рефератов, творческих изделий, рисунков, показательных выступлений, проектов.</w:t>
      </w:r>
    </w:p>
    <w:p w:rsidR="00455DAC" w:rsidRPr="00455DAC" w:rsidRDefault="00455DAC" w:rsidP="00583FF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(дидактическая, деловая) - 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важнейших форм при проведении контроля/аттестации. Виды игр для детей очень разнообразны. Развивающие и познавательные игры способствуют развитию памяти, внимания, творческого воображения и аналитических способностей. Игры воспитывают наблюдательность, привычку к самопроверке, учат доводить начатую работу до конца. В познавательных играх, где на первый план выступает наличие знаний, учебных навыков, содержание игры должно соответствовать уровню подготовленности обучающихся. Различные виды дидактических игр помогают закрепить и расширить предусмотренные 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программой знания, умения и навыки. Данный вид контроля наиболее подходит для детей дошкольного и младшего школьного возраста.</w:t>
      </w:r>
    </w:p>
    <w:p w:rsidR="00455DAC" w:rsidRPr="00455DAC" w:rsidRDefault="00455DAC" w:rsidP="00455DAC">
      <w:pPr>
        <w:widowControl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0"/>
      <w:r w:rsidRPr="00455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3.4. Оценочные и методические материалы</w:t>
      </w:r>
      <w:bookmarkEnd w:id="2"/>
    </w:p>
    <w:p w:rsidR="00455DAC" w:rsidRPr="00455DAC" w:rsidRDefault="00455DAC" w:rsidP="00583FFC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- </w:t>
      </w:r>
      <w:r w:rsidRPr="00455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 узком понимании -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изучение и описание состояния процесса в данный момент, сопоставление этого состояния с </w:t>
      </w:r>
      <w:proofErr w:type="gramStart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планируемым</w:t>
      </w:r>
      <w:proofErr w:type="gramEnd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нормативным.</w:t>
      </w:r>
    </w:p>
    <w:p w:rsidR="00455DAC" w:rsidRPr="00455DAC" w:rsidRDefault="00455DAC" w:rsidP="00583FF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- </w:t>
      </w:r>
      <w:r w:rsidRPr="00455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 широком значении (или комплексном контроле),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включает не только оценку состояния процесса в соответствии с нормативными его характеристиками, но и рекомендации на будущее, коррекцию процесса, помощь педагогу и учащимся.</w:t>
      </w:r>
    </w:p>
    <w:p w:rsidR="00455DAC" w:rsidRPr="00455DAC" w:rsidRDefault="00455DAC" w:rsidP="00455DAC">
      <w:pPr>
        <w:widowControl w:val="0"/>
        <w:spacing w:after="257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bookmarkStart w:id="3" w:name="bookmark1"/>
      <w:r w:rsidRPr="00455D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Требования к организации контроля:</w:t>
      </w:r>
      <w:bookmarkEnd w:id="3"/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должен быть систематическим и всеохватывающим, мотивированным и стимулирующим;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контролю следует подвергать все без исключения важнейшие действия каждого ученика;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оценивание результатов контроля должно проводиться в сочетании личностного и нормативного критериев;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учёт результатов контроля должен быть гласным;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мере взросления учащихся контроль педагога должен постепенно заменяться взаимоконтролем и самоконтролем, для чего при изучении каждого действия следует указывать способы его контроля;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критерии, используемые для оценки, должны достаточно полно отражать состояние объекта;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контроля должны быть разнообразными;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важно устанавливать двусторонние отношения для открытого обсуждения проблем, возникающих в процессе контроля;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23"/>
        </w:tabs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должен выступать как элемент методической помощи учащимся.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110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педагогической и методической литературе встречаются 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различные классификации видов контроля: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11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-предварительный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(выявляет исходный уровень подготовки);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110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-</w:t>
      </w:r>
      <w:r w:rsidRPr="00455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текущий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(выявляет степень усвоения учебного материала, уровень подготовки к занятиям, заинтересованность);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11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-</w:t>
      </w:r>
      <w:proofErr w:type="gramStart"/>
      <w:r w:rsidRPr="00455D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итоговый</w:t>
      </w:r>
      <w:proofErr w:type="gramEnd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(выявляет степень достижения результатов, закрепление знаний).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1084"/>
        </w:tabs>
        <w:spacing w:after="0" w:line="360" w:lineRule="auto"/>
        <w:ind w:righ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-прогнозирующий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(выявляет процесс получения опережающей информации о перспективах воспитанников).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1084"/>
        </w:tabs>
        <w:spacing w:after="0" w:line="360" w:lineRule="auto"/>
        <w:ind w:righ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-диагностический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(выявляет уровень развития у учащихся психического процесса, умений, навыков и т.п.);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1084"/>
        </w:tabs>
        <w:spacing w:after="388" w:line="360" w:lineRule="auto"/>
        <w:ind w:righ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55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-констатирующий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(выявляет факт выполнения задания, наличие каких-либо навыков в форме ответов «да» - «нет» или «+»-«-»); - </w:t>
      </w:r>
      <w:r w:rsidRPr="00455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проверяющий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(выявляет, как овладели знаниями, умениями, навыками).</w:t>
      </w:r>
      <w:proofErr w:type="gramEnd"/>
    </w:p>
    <w:p w:rsidR="00455DAC" w:rsidRPr="00455DAC" w:rsidRDefault="00455DAC" w:rsidP="00455DAC">
      <w:pPr>
        <w:widowControl w:val="0"/>
        <w:spacing w:after="54" w:line="260" w:lineRule="exac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Формы и способы выявления, фиксации и предъявления</w:t>
      </w:r>
    </w:p>
    <w:p w:rsidR="00455DAC" w:rsidRPr="00455DAC" w:rsidRDefault="00455DAC" w:rsidP="00455DAC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результатов</w:t>
      </w:r>
    </w:p>
    <w:p w:rsidR="00455DAC" w:rsidRPr="00455DAC" w:rsidRDefault="00455DAC" w:rsidP="00455DAC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480"/>
        <w:gridCol w:w="3355"/>
        <w:gridCol w:w="3235"/>
      </w:tblGrid>
      <w:tr w:rsidR="00455DAC" w:rsidRPr="00455DAC" w:rsidTr="00455DAC">
        <w:trPr>
          <w:trHeight w:hRule="exact" w:val="979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Спектр способов и форм </w:t>
            </w:r>
            <w:r w:rsidRPr="00455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выявления</w:t>
            </w: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результатов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Спектр способов и форм </w:t>
            </w:r>
            <w:r w:rsidRPr="00455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фиксации</w:t>
            </w: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результатов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Спектр способов и форм</w:t>
            </w:r>
          </w:p>
          <w:p w:rsidR="00455DAC" w:rsidRPr="00455DAC" w:rsidRDefault="00455DAC" w:rsidP="00455DAC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предъявления</w:t>
            </w:r>
          </w:p>
          <w:p w:rsidR="00455DAC" w:rsidRPr="00455DAC" w:rsidRDefault="00455DAC" w:rsidP="00455DAC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результатов</w:t>
            </w:r>
          </w:p>
        </w:tc>
      </w:tr>
      <w:tr w:rsidR="00455DAC" w:rsidRPr="00455DAC" w:rsidTr="00455DAC">
        <w:trPr>
          <w:trHeight w:hRule="exact" w:val="35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Беседа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Грамоты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Выставки</w:t>
            </w:r>
          </w:p>
        </w:tc>
      </w:tr>
      <w:tr w:rsidR="00455DAC" w:rsidRPr="00455DAC" w:rsidTr="00455DAC">
        <w:trPr>
          <w:trHeight w:hRule="exact" w:val="322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Опрос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Дипломы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Конкурсы</w:t>
            </w:r>
          </w:p>
        </w:tc>
      </w:tr>
      <w:tr w:rsidR="00455DAC" w:rsidRPr="00455DAC" w:rsidTr="00455DAC">
        <w:trPr>
          <w:trHeight w:hRule="exact" w:val="312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Наблюдение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Готовые работы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Фестивали</w:t>
            </w:r>
          </w:p>
        </w:tc>
      </w:tr>
      <w:tr w:rsidR="00455DAC" w:rsidRPr="00455DAC" w:rsidTr="00455DAC">
        <w:trPr>
          <w:trHeight w:hRule="exact" w:val="336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Прослушивание</w:t>
            </w:r>
          </w:p>
        </w:tc>
        <w:tc>
          <w:tcPr>
            <w:tcW w:w="480" w:type="dxa"/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Учет готовых работ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Праздники</w:t>
            </w:r>
          </w:p>
        </w:tc>
      </w:tr>
      <w:tr w:rsidR="00455DAC" w:rsidRPr="00455DAC" w:rsidTr="00455DAC">
        <w:trPr>
          <w:trHeight w:hRule="exact" w:val="326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репетициях</w:t>
            </w:r>
            <w:proofErr w:type="gramEnd"/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Журнал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Демонстрация</w:t>
            </w:r>
          </w:p>
        </w:tc>
      </w:tr>
      <w:tr w:rsidR="00455DAC" w:rsidRPr="00455DAC" w:rsidTr="00455DAC">
        <w:trPr>
          <w:trHeight w:hRule="exact" w:val="312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Праздничные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Оценки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моделей</w:t>
            </w:r>
          </w:p>
        </w:tc>
      </w:tr>
      <w:tr w:rsidR="00455DAC" w:rsidRPr="00455DAC" w:rsidTr="00455DAC">
        <w:trPr>
          <w:trHeight w:hRule="exact" w:val="322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мероприятия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Анкеты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Готовые изделия</w:t>
            </w:r>
          </w:p>
        </w:tc>
      </w:tr>
      <w:tr w:rsidR="00455DAC" w:rsidRPr="00455DAC" w:rsidTr="00455DAC">
        <w:trPr>
          <w:trHeight w:hRule="exact" w:val="322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Выставки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Тестирование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Зачеты</w:t>
            </w:r>
          </w:p>
        </w:tc>
      </w:tr>
      <w:tr w:rsidR="00455DAC" w:rsidRPr="00455DAC" w:rsidTr="00455DAC">
        <w:trPr>
          <w:trHeight w:hRule="exact" w:val="326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Фестивали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Протоколы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Концерты</w:t>
            </w:r>
          </w:p>
        </w:tc>
      </w:tr>
      <w:tr w:rsidR="00455DAC" w:rsidRPr="00455DAC" w:rsidTr="00455DAC">
        <w:trPr>
          <w:trHeight w:hRule="exact" w:val="312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Концерты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диагностики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Отчеты</w:t>
            </w:r>
          </w:p>
        </w:tc>
      </w:tr>
      <w:tr w:rsidR="00455DAC" w:rsidRPr="00455DAC" w:rsidTr="00455DAC">
        <w:trPr>
          <w:trHeight w:hRule="exact" w:val="326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Экзамены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Аудиозапись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Открытые занятия</w:t>
            </w:r>
          </w:p>
        </w:tc>
      </w:tr>
      <w:tr w:rsidR="00455DAC" w:rsidRPr="00455DAC" w:rsidTr="00455DAC">
        <w:trPr>
          <w:trHeight w:hRule="exact" w:val="326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Зачеты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Видеозапись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Поступление</w:t>
            </w:r>
          </w:p>
        </w:tc>
      </w:tr>
      <w:tr w:rsidR="00455DAC" w:rsidRPr="00455DAC" w:rsidTr="00455DAC">
        <w:trPr>
          <w:trHeight w:hRule="exact" w:val="322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Конкурсы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Фото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выпускников </w:t>
            </w:r>
            <w:proofErr w:type="gramStart"/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proofErr w:type="gramEnd"/>
          </w:p>
        </w:tc>
      </w:tr>
      <w:tr w:rsidR="00455DAC" w:rsidRPr="00455DAC" w:rsidTr="00455DAC">
        <w:trPr>
          <w:trHeight w:hRule="exact" w:val="336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Открытые</w:t>
            </w:r>
          </w:p>
        </w:tc>
        <w:tc>
          <w:tcPr>
            <w:tcW w:w="480" w:type="dxa"/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Отзывы (детей и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профессиональные</w:t>
            </w:r>
          </w:p>
        </w:tc>
      </w:tr>
      <w:tr w:rsidR="00455DAC" w:rsidRPr="00455DAC" w:rsidTr="00455DAC">
        <w:trPr>
          <w:trHeight w:hRule="exact" w:val="307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итоговые занятия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родителей)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учреждения </w:t>
            </w:r>
            <w:proofErr w:type="gramStart"/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</w:t>
            </w:r>
            <w:proofErr w:type="gramEnd"/>
          </w:p>
        </w:tc>
      </w:tr>
      <w:tr w:rsidR="00455DAC" w:rsidRPr="00455DAC" w:rsidTr="00455DAC">
        <w:trPr>
          <w:trHeight w:hRule="exact" w:val="350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Диагностические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профилю</w:t>
            </w:r>
          </w:p>
        </w:tc>
      </w:tr>
      <w:tr w:rsidR="00455DAC" w:rsidRPr="00455DAC" w:rsidTr="00455DAC">
        <w:trPr>
          <w:trHeight w:hRule="exact" w:val="269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игры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55DAC" w:rsidRPr="00455DAC" w:rsidTr="00455DAC">
        <w:trPr>
          <w:trHeight w:hRule="exact" w:val="374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- Анализ выполнения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Маршрутные листы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Диагностические</w:t>
            </w:r>
          </w:p>
        </w:tc>
      </w:tr>
      <w:tr w:rsidR="00455DAC" w:rsidRPr="00455DAC" w:rsidTr="00455DAC">
        <w:trPr>
          <w:trHeight w:hRule="exact" w:val="302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программ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Статьи в прессе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карты</w:t>
            </w:r>
          </w:p>
        </w:tc>
      </w:tr>
      <w:tr w:rsidR="00455DAC" w:rsidRPr="00455DAC" w:rsidTr="00455DAC">
        <w:trPr>
          <w:trHeight w:hRule="exact" w:val="317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Анкетирование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Аналитические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Тесты</w:t>
            </w:r>
          </w:p>
        </w:tc>
      </w:tr>
      <w:tr w:rsidR="00455DAC" w:rsidRPr="00455DAC" w:rsidTr="00455DAC">
        <w:trPr>
          <w:trHeight w:hRule="exact" w:val="336"/>
        </w:trPr>
        <w:tc>
          <w:tcPr>
            <w:tcW w:w="34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Анализ результатов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справки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Аналитические</w:t>
            </w:r>
          </w:p>
        </w:tc>
      </w:tr>
      <w:tr w:rsidR="00455DAC" w:rsidRPr="00455DAC" w:rsidTr="00455DAC">
        <w:trPr>
          <w:trHeight w:hRule="exact" w:val="312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участия детей</w:t>
            </w:r>
          </w:p>
        </w:tc>
        <w:tc>
          <w:tcPr>
            <w:tcW w:w="480" w:type="dxa"/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Методические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справки</w:t>
            </w:r>
          </w:p>
        </w:tc>
      </w:tr>
      <w:tr w:rsidR="00455DAC" w:rsidRPr="00455DAC" w:rsidTr="00455DAC">
        <w:trPr>
          <w:trHeight w:hRule="exact" w:val="331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мероприятиях</w:t>
            </w:r>
            <w:proofErr w:type="gramEnd"/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</w:p>
        </w:tc>
        <w:tc>
          <w:tcPr>
            <w:tcW w:w="480" w:type="dxa"/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разработки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Портфолио</w:t>
            </w:r>
          </w:p>
        </w:tc>
      </w:tr>
      <w:tr w:rsidR="00455DAC" w:rsidRPr="00455DAC" w:rsidTr="00455DAC">
        <w:trPr>
          <w:trHeight w:hRule="exact" w:val="322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социально-значимой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Портфолио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Защита </w:t>
            </w:r>
            <w:proofErr w:type="gramStart"/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творческих</w:t>
            </w:r>
            <w:proofErr w:type="gramEnd"/>
          </w:p>
        </w:tc>
      </w:tr>
      <w:tr w:rsidR="00455DAC" w:rsidRPr="00455DAC" w:rsidTr="00455DAC">
        <w:trPr>
          <w:trHeight w:hRule="exact" w:val="312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деятельности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работ</w:t>
            </w:r>
          </w:p>
        </w:tc>
      </w:tr>
      <w:tr w:rsidR="00455DAC" w:rsidRPr="00455DAC" w:rsidTr="00455DAC">
        <w:trPr>
          <w:trHeight w:hRule="exact" w:val="302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Анализ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55DAC" w:rsidRPr="00455DAC" w:rsidTr="00455DAC">
        <w:trPr>
          <w:trHeight w:hRule="exact" w:val="341"/>
        </w:trPr>
        <w:tc>
          <w:tcPr>
            <w:tcW w:w="34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приобретенных навыков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55DAC" w:rsidRPr="00455DAC" w:rsidTr="00455DAC">
        <w:trPr>
          <w:trHeight w:hRule="exact" w:val="317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общения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55DAC" w:rsidRPr="00455DAC" w:rsidTr="00455DAC">
        <w:trPr>
          <w:trHeight w:hRule="exact" w:val="350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 Самооценка</w:t>
            </w:r>
          </w:p>
        </w:tc>
        <w:tc>
          <w:tcPr>
            <w:tcW w:w="480" w:type="dxa"/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55DAC" w:rsidRPr="00455DAC" w:rsidTr="00455DAC">
        <w:trPr>
          <w:trHeight w:hRule="exact" w:val="614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5DAC" w:rsidRPr="00455DAC" w:rsidRDefault="00455DAC" w:rsidP="00455DA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5D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учащихся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DAC" w:rsidRPr="00455DAC" w:rsidRDefault="00455DAC" w:rsidP="00455DA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AC" w:rsidRPr="00455DAC" w:rsidRDefault="00455DAC" w:rsidP="00455DAC">
      <w:pPr>
        <w:widowControl w:val="0"/>
        <w:spacing w:after="177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4" w:name="bookmark3"/>
      <w:r w:rsidRPr="00455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Методические материалы</w:t>
      </w:r>
      <w:bookmarkEnd w:id="4"/>
    </w:p>
    <w:p w:rsidR="00455DAC" w:rsidRPr="00455DAC" w:rsidRDefault="00455DAC" w:rsidP="00455DAC">
      <w:pPr>
        <w:widowControl w:val="0"/>
        <w:spacing w:after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должны быть представлены:</w:t>
      </w:r>
    </w:p>
    <w:p w:rsidR="00455DAC" w:rsidRPr="00455DAC" w:rsidRDefault="00455DAC" w:rsidP="00455DAC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используемые </w:t>
      </w:r>
      <w:r w:rsidRPr="00455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методики, методы и технологии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(современные педагогические, информационные технологии, технологии дистанционного и электронного обучения, групповые и индивидуальные методы обучения и т.п.) с описанием применения в процессе реализации программы; </w:t>
      </w:r>
      <w:r w:rsidRPr="00455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дидактические средства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указанием тематики и формы методических материалов.</w:t>
      </w:r>
    </w:p>
    <w:p w:rsidR="00455DAC" w:rsidRPr="00455DAC" w:rsidRDefault="00455DAC" w:rsidP="00455DAC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Дидактические средства и информационные источники могут быть представлены в виде разделов УМК к программе, по форме, разработанной в ОУ или самостоятельно педагогом.</w:t>
      </w:r>
    </w:p>
    <w:p w:rsidR="00455DAC" w:rsidRPr="00455DAC" w:rsidRDefault="00455DAC" w:rsidP="00455DAC">
      <w:pPr>
        <w:widowControl w:val="0"/>
        <w:spacing w:after="232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Учебные пособия - материалы, обеспечивающие реализацию содержания дополнительной программы. Учебными пособиями могут быть: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справочная литература (энциклопедии, словари, справочники, таблицы, базы данных, ссылки, сайты и др.);</w:t>
      </w:r>
      <w:proofErr w:type="gramEnd"/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художественная литература;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научная и научно-популярная литература (научные, научно-популярные издания и публикации, описание экспериментов и др.);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периодические издания;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видеоматериалы (</w:t>
      </w:r>
      <w:proofErr w:type="spellStart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видеолекции</w:t>
      </w:r>
      <w:proofErr w:type="spellEnd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художественные и научно-популярные фильмы, видеозаписи занятий, мероприятий и др.);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55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аудиоматериалы (фонограммы музыкальных произведений, аудиокниги, аудиозаписи, необходимые для изучения данной темы);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55"/>
        </w:tabs>
        <w:spacing w:after="236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электронные средства образовательного назначения (виртуальные лекции по темам образовательной программы, демонстрационные модели, слайдовые презентации, виртуальные контрольные и лабораторные работы, индивидуальные задания и др.);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55"/>
        </w:tabs>
        <w:spacing w:after="236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дидактические материалы должны соответствовать содержанию дополнительной программы, целям обучения, уровню подготовленности обучающихся, их возрастным и индивидуальным особенностям, </w:t>
      </w:r>
      <w:proofErr w:type="spellStart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санитарноэпидемиологическим</w:t>
      </w:r>
      <w:proofErr w:type="spellEnd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требованиям.       Дидактический материал может быть представлен в следующем виде: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55"/>
        </w:tabs>
        <w:spacing w:after="236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раздаточный материал для обучающихся (рабочие тетради, бланки тестов и анкет, бланки диагностических и творческих заданий, карточки с заданиями, готовые шаблоны и трафареты, объекты живой и неживой природы, фотографии, инструкционные карты, технологические карты), наглядные пособия (таблицы, графики, объемные модели, муляжи и др.).</w:t>
      </w:r>
      <w:proofErr w:type="gramEnd"/>
    </w:p>
    <w:p w:rsidR="00455DAC" w:rsidRPr="00455DAC" w:rsidRDefault="00455DAC" w:rsidP="00455DAC">
      <w:pPr>
        <w:widowControl w:val="0"/>
        <w:spacing w:after="244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Методические материалы по темам, занятиям дополнительной программы должны содержать: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планы занятий, включающие перечень вопросов, выносимых на занятие;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контрольные задания для отслеживания результатов освоения каждой темы; для проведения промежуточной и итоговой аттестации обучающихся, которые включают: перечень вопросов, выносимых на итоговое занятие и ключ для проверки правильности ответов;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tabs>
          <w:tab w:val="left" w:pos="755"/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виды практических, лабораторных и других работ, выполняемых </w:t>
      </w:r>
      <w:proofErr w:type="gramStart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итогам освоения темы, раздела, программы и критерии </w:t>
      </w: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оценки выполнения данных работ;</w:t>
      </w:r>
    </w:p>
    <w:p w:rsidR="00455DAC" w:rsidRPr="00455DAC" w:rsidRDefault="00455DAC" w:rsidP="00455DAC">
      <w:pPr>
        <w:widowControl w:val="0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методические рекомендации, раскрывающие одну или несколько частных методик, задача которых - рекомендовать наиболее эффективные рациональные варианты действий при решении конкретных педагогических задач.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ab/>
        <w:t>4. Содержание и организация культурно-досуговой деятельности в МБОУ «Средняя общеобразовательная школа с углубленным изучением отдельных предметов №55 имени Александра Невского».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Предназначение культурно-досуговой деятельности.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Организация культурно-досуговой деятельности школьников - наряду с образовательной деятельностью - входит в число важнейших задач современного дополнительного образования. Сегодня как никогда актуальна проблема овладения детьми и подростками способами организации своего свободного времени, умением содержательно и интересно проводить свой досуг.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Любой досуг способен выполнять четыре главные функции: отдых, развлечение, общение, саморазвитие.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Между тем, обучающиеся ориентированы преимущественно на развлекательные способы проведения свободного времени, что оборачивается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снижением общего уровня культуры детей и подростков, усвоением примитивных способов общения, ростом асоциальных проявлений.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Вот почему так важно научить детей соединять развлечения с саморазвитием, делать свой досуг содержательным, «работающим» на совершенствование личности. Не случайно этимологически слово «досуг» связано с глаголом «досягнуть», т.е. иметь возможность что-то делать, чего-то достичь.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Дополнительное образование призвано наполнить досуг детей социально значимым содержанием. На это нацелены обе его составляющие - и образовательная, и собственно культурно-досуговая деятельность. При </w:t>
      </w: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этом образовательная деятельность выполняет, прежде всего, познавательную и ориентационную функции, культурно-досуговая деятельность - рекреационную и коммуникативную. В то же время оба вида деятельности создают реальные возможности и для самопознания, самоопределения, самореализации ребенка, правда, делают это различными способами.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В состав культурно-досуговой деятельности следует включать не только фестивали, конкурсы, соревнования, тематические дни и недели, вечера, экскурсии и т.п., но и семейные и индивидуальные способы организации детского досуга - от совместных с родителями форм проведения свободного времени (посещение музеев, театров, семейный туризм и др.) до индивидуальных занятий ребенка по интересам (хобби, компьютерные игры и т.п.).</w:t>
      </w:r>
      <w:proofErr w:type="gramEnd"/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Педагогически правильная организация культурно-досуговой деятельности может обеспечить достижение вполне определенных целей не только в плане организации отдыха и развлечения детей, но и в отношении их обучения, воспитания, самореализации, приобщения к культуре, в том числе к культуре общения и поведения. Без «обучающих» результатов культурно-досуговая деятельность не может быть сегодня признана в полной мере эффективной.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Полноценное использование богатого социально-педагогического потенциала культурно-досуговой деятельности предполагает переход от ее планирования к программированию, т.е. построению этого вида деятельности на основе специальных культурно-досуговых программ.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Отличия культурно-досуговой программы от дополнительной образовательной программы состоят в следующем: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a)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содержание культурно-досуговой программы не изучается в ходе специально организованных занятий по какому-либо конкретному курсу, а реализуется в процессе подготовки и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проведения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массовых досуговых мероприятий (дел);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б)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овладение предусмотренными в ней знаниями и умениями происходит в процессе самостоятельной работы вне занятий и во взаимодействии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взрослыми и детьми в досуговое время;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c)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источниками образовательной информации и социального опыта, субъектами досуговой деятельности являются как педагоги, так и сами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дети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и их родители (законные представители);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д)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в ходе реализации культурно-досуговой программы предусмотрен целый спектр нетрадиционных позиций (ролей) обучающихся - организатор, исполнитель, зритель, соавтор, художник, костюмер, дизайнер, музыкальный оформитель, осветитель, работник сцены, ведущий, член жюри и др.</w:t>
      </w:r>
      <w:proofErr w:type="gramEnd"/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3.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Принципы и методы, лежащие в основе массовых мероприятий с детьми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Принцип информационной насыщенности предполагает наличие в содержании проводимого дела (в зависимости от его целевой установки) исторических, краеведческих, этнических, научно-технических, художественно-культурных, этических и других сведений и фактов. Такая информационная насыщенность предлагаемых детям видов деятельности обеспечивает не просто их развлечение, а реальное пополнение знаний и практических навыков школьников, расширяет диапазон их актуальной культуры.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2.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Принцип массовости предусматривает участие в досуговых мероприятиях всех желающих. Обеспечить массовость может применение следующих приемов: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1)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проведение единых тематических общешкольных мероприятий, в которых могут одновременно участвовать школьники одной или нескольких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параллелей;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2)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привлечение детей (особенно это касается подростков) ко всем фазам досуговых мероприятий - от разработки сценария, оформления школьного вестибюля, зала, сцены до участия в реализации конкретного мероприятия в </w:t>
      </w: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самых разных ролях - артистов, костюмеров, художников, рабочих сцены, осветителей, диск-жокеев, ведущих, зрителей.</w:t>
      </w:r>
      <w:proofErr w:type="gramEnd"/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3.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Принцип диалогичности означает равноправное взаимодействие педагогов и обучающихся в подготовке и реализации всех досуговых мероприятий. Подобное объединение взрослых и детей одной общей идеей способствует сплочению школьного сообщества, формированию у учащихся ответственности, единения, гордости за свою школу.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Методы осуществления культурно-досуговых программ: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игровые методы,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упражнения.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обсуждения,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создание, проигрывание и анализ ситуаций,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творческие задания (на внимание, ловкость, сообразительность, быстроту реакции, логику, эрудицию и т.д.),</w:t>
      </w:r>
      <w:proofErr w:type="gramEnd"/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театрализации.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Следует понимать, что правильно разработанная и полноценно реализованная культурно-досуговая программа может содействовать введению детей в мир культуры, развитию их творческого мышления, приобретению опыта самореализации в совместной со сверстниками творческой деятельности.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4.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Ожидаемые результаты культурно-досуговых программ: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осмысление детьми (в рамках своего возраста) досуга как ценности, его значимости для развития и самореализации личности;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осознание детьми своих возможностей и способностей, путей и способов их реализации в свободное от учебы время;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изменение установок детей на способы и формы проведения своего досуга;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приобретение детьми практических навыков организации досуговых дел, умения содержательно и разнообразно проводить свободное время;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освоение детьми основных средств общения, основ зрительской культуры;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повышение культуры взаимоотношений детей и их поведения во взаимодействии со сверстниками и взрослыми;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изменение атмосферы в классе, детском объединении, учреждении в целом на основе массового участия детей в совместных досуговых мероприятиях;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формирование традиций образовательного учреждения.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Отслеживание результатов реализации культурно-досуговых программ можно осуществлять с помощью: систематических наблюдений за детьми и фиксации происходящих в них изменений; проведения социологических опросов детей и родителей; бесед с родителями; организации самодиагностики детей и отслеживания изменений в их самооценке (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самохарактеристике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>); анализа творческих работ школьников.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С помощью этих приемов можно достаточно адекватно оценить изменения культурного уровня участников досуговых программ.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>5. Партнерство в рамках реализации дополнительной общеобразовательной общеразвивающей программы  в МБОУ «Средняя общеобразовательная школа с углубленным изучением отдельных предметов №</w:t>
      </w:r>
      <w:r w:rsidR="00583F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5DAC">
        <w:rPr>
          <w:rFonts w:ascii="Times New Roman" w:eastAsia="Calibri" w:hAnsi="Times New Roman" w:cs="Times New Roman"/>
          <w:b/>
          <w:sz w:val="28"/>
          <w:szCs w:val="28"/>
        </w:rPr>
        <w:t>55 имени Александра Невского».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МБОУ «Средняя общеобразовательная школа с углубленным изучением отдельных предметов №</w:t>
      </w:r>
      <w:r w:rsidR="00583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DAC">
        <w:rPr>
          <w:rFonts w:ascii="Times New Roman" w:eastAsia="Calibri" w:hAnsi="Times New Roman" w:cs="Times New Roman"/>
          <w:sz w:val="28"/>
          <w:szCs w:val="28"/>
        </w:rPr>
        <w:t>55 имени Александра Невского»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дополнительного образования коллектив школы видит в установлении прочных связей с социумом.</w:t>
      </w:r>
    </w:p>
    <w:p w:rsidR="00583FFC" w:rsidRDefault="00583FF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Нашими социальными партнерами в воспитании и развитии детей являются:</w:t>
      </w: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0" w:type="auto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529"/>
      </w:tblGrid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ru-RU"/>
              </w:rPr>
              <w:lastRenderedPageBreak/>
              <w:t>Название учреждения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ru-RU"/>
              </w:rPr>
              <w:t>Основное содержание совместной деятельности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МОУ ДОД «Детско-юношеский центр имени Н.Г. </w:t>
            </w:r>
            <w:proofErr w:type="spellStart"/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Преснякова</w:t>
            </w:r>
            <w:proofErr w:type="spellEnd"/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Организация занятий по психологии, проведение экскурсий в рамках недели краеведения. Несение Вахты Памяти на Посту №1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Дворец пионеров и школьников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Участие в городских мероприятиях. Занятость учащихся в системе дополнительного образования. Учеба актива.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Областной краеведческий музей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Организация экскурсионной работы. Лекционная работа по классам. Использование документально-исторического материала на уроках и внеклассных занятиях. 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Кукольный театр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Организация учебных групп дополнительного образования на базе центра. Детские объединения в школе – работа профессиональных кадров центра. Экскурсионная работа. Участия в массовых мероприятиях. Методическая помощь. 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Драматический театр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Просмотр спектаклей. Обсуждение спектаклей с приглашением актеров. Методическая помощь школьному театру. Привлечение к воспитательной работе родителей-актеров. Мероприятия в рамках Недели театра. 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Картинная галерея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Посещение выставок учащихся. Музыкальные гостиные. 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Областная филармония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Посещение концертов, новогодних представлений. Выездные концерты.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Детский подростковый центр (Детский парк)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Посещение конкурсных развлекательных мероприятий в дни школьных каникул. Участие в игре «Светофор». Участие в городских мероприятиях.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Центры досуга «Сказка», «Гелиос»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Тематический просмотр кинофильмов. Участие в конкурсных мероприятиях. Посещение лектория «Подросток и закон».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Областной центр технического творчества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Посещение выставок. Занятость учащихся школы в различных видах деятельности по интересам. 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Детская школа искусств №7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Занятость учащихся школы в системе дополнительного образования. Концертная деятельность. Совместные мероприятия.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Планетарий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Экскурсии школьников. 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Художественная школа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Встреча с художниками города Курска, совместные выставки, мероприятия.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Эколого-биологический центр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Проведение занятий, прохождение летней практики.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Музей курского трамвая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Экскурсии, встреча с ветеранами труда и ВОВ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Пожарная часть №10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Встречи с инспекторами, экскурсии.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Театр юного зрителя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Посещение спектаклей.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Музей </w:t>
            </w:r>
            <w:proofErr w:type="spellStart"/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Биофабрики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Экскурсии.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Детский центр Мира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Экскурсии, совместные мероприятия.</w:t>
            </w:r>
          </w:p>
        </w:tc>
      </w:tr>
      <w:tr w:rsidR="00455DAC" w:rsidRPr="00455DAC" w:rsidTr="00455DA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Спортшколы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AC" w:rsidRPr="00455DAC" w:rsidRDefault="00455DAC" w:rsidP="00455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55DA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Занятость учащихся школы. Дополнительные занятия в школьном спортзале. Участие в соревнованиях. Дни здоровья. </w:t>
            </w:r>
          </w:p>
        </w:tc>
      </w:tr>
    </w:tbl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Сотрудничество с каждым учреждением строится на договорной основе с определением конкретных задач по развитию обучающихся и конкретной деятельности. Развитие социальных связей МБОУ «Средняя общеобразовательная школа с углубленным изучением отдельных предметов №</w:t>
      </w:r>
      <w:r w:rsidR="00583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DAC">
        <w:rPr>
          <w:rFonts w:ascii="Times New Roman" w:eastAsia="Calibri" w:hAnsi="Times New Roman" w:cs="Times New Roman"/>
          <w:sz w:val="28"/>
          <w:szCs w:val="28"/>
        </w:rPr>
        <w:t>55 имени Александра Невского» с культурными и образовательными учреждениями дает дополнительный импульс для духовного развития и обогащения личности ребенка с первого класса, совершенствует конструктивные взаимоотношения с родителями (законными представителями), строящиеся на идее социального партнерства.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Процесс взаимодействия с социальными партнерами способствует росту профессионального мастерства всех специалистов и педагогов детского сада, работающих с детьми, поднимает статус нашего учреждения.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Коллектив школы строит связи с социумом на основе следующих принципов: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добровольность;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равноправие сторон;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уважение интересов друг друга;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соблюдение законов и иных нормативных актов;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обязательность исполнения договоренности;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ответственность за нарушение соглашений.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>6. Условия реализации программы дополнительного образования</w:t>
      </w: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Развитие системы дополнительного образования детей в МБОУ «СОШ № 55 им. А. Невского»  зависит от успешности решения целого ряда задач организационного, кадрового, материально-технического, программно-методического, психологического характера. 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Организационно-педагогические условия</w:t>
      </w: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направлены на развитие системы дополнительного образования детей в школе и способствуют созданию единого воспитательного и образовательного пространства. Для этого ежегодно анализируется социокультурная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 школы, ее приоритетные направления работы, основные задачи, которые она призвана решать, а также сложившиеся традиции, материально-технические и кадровые возможности. Данные условия способствуют возможности взаимопроникновения, интеграции основного и дополнительного образования детей. 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Занятиями по программам дополнительного образования охвачены дети в возрасте от 6,5 до 18 лет. Количество учащихся в объединении, их возрастные категории зависят от направленности дополнительных общеобразовательных программ. Каждый ребенок может заниматься в одной или нескольких группах. Однако, в соответствии с СанПиН, посещение ребенком занятий более чем в 2-х объединениях (секций, студий и т.д.) не рекомендуется. Предпочтительно совмещение занятий спортивного и неспортивного профиля. Недельная нагрузка на одну группу может составлять от 1 до 4 часов. Продолжительность занятий исчисляется в академических часах – 40 минут. Примерный объем программ дополнительного образования детей в зависимости от направленности, общего количества учебных часов может составлять от 37 часов до 148 часов в год, длительность занятий в неделю составляет от 1 часа до 4 часов в первый год обучения. Учебный год в детских группах и коллективах начинается 1 сентября и заканчивается 31 мая текущего года. 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В период школьных каникул: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• занятия проводятся по специальному расписанию, возможен переменный состав учащихся;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• занятия могут продолжаться на базе лагеря с дневным пребыванием детей и подростков; а также в форме поездок, туристических походов, сборов,  экспедиций, работы поисковых отрядов, самостоятельная исследовательская, творческая деятельность детей и т.п.; 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• занятия могут проводиться на базе специальных учебных заведений и предприятий с целью профориентации подростков. Занятия могут проходить в следующих формах организации образовательного процесса (в зависимости от содержания программы): индивидуальные, групповые, массовые. 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работ. Срок освоения программы (количество недель, месяцев, лет) определяется содержанием программы и должен обеспечивать возможности достижения планируемых результатов. Периодичность и продолжительность занятий определяется содержанием программы. Прием детей в творческие объединения осуществляется по желанию учащихся. 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>Кадровые условия</w:t>
      </w: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– направлены на профессиональный рост педагогов (учителей начальных классов и учителей – предметников). Проведение семинаров, курсов, современных дискуссий по наиболее значимым проблемам направлено на активизацию творчества педагогов, их самообразование и желание сотрудничества с коллегами – руководителями всех творческих клубов, входящих в блок дополнительного образования детей. Взаимное посещение занятий, проведение открытых мероприятий, их </w:t>
      </w: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 также дает много для профессионального роста. Проводится работа по активизации педагогов в различных профессиональных конкурсах (конкурсы авторских образовательных программ, воспитательных систем и др.); включение педагогов в научную работу (написание статей для педагогических журналов, обмен опытом на научно-практических конференциях) и другие формы работы. Состав педагогов, реализующих дополнительные общеобразовательные программы дополнительного образования детей. 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>Психологические условия</w:t>
      </w: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направлены на создание комфортной обстановки в школе и, в частности, в блоке дополнительного образования детей, способствующей творческому и профессиональному росту педагогов. Учителя постоянно поддерживаются и поощряются за успешную работу, высокие достижения творческих коллективов, которыми они руководят. Также особое внимание уделяется педагогам, активно распространяющим собственный педагогический опыт, работающим над созданием авторских образовательных программ. Об успехах в области дополнительного образования школы информируются все участники образовательных отношений. 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Материально-технические условия</w:t>
      </w: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обеспечивают: 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1) возможность достижения учащимися определенных результатов; 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2) соблюдение санитарно-гигиенических норм, требований пожарной и электробезопасности, охраны здоровья обучающихся и охраны труда работников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>анятий).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Группы дополнительного образования занимаются в школьных кабинетах, актовом и спортивном зале, помещениях школьных музеев, компьютерных классах. Материалы, инструменты и другое необходимое оборудование имеется и приобретается за счет бюджетных и внебюджетных средств.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Одним из ключевых элементов дополнительной общеразвивающей программы являются планируемые результаты ее освоения учащимися, которые представляют собой систему ведущих целевых установок освоения </w:t>
      </w: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всех элементов, составляющих содержательно-деятельную основу программы, письменную формулировку предполагаемых достижений учащегося, которые он сможет продемонстрировать. При проектировании и реализации дополнительных общеобразовательных программ необходимо ориентировать на личностные, 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и предметные результаты образования. 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Личностные результаты включают готовность и способность учащихся к саморазвитию и личностному самоопределению, могут быть представлены следующими компонентами: мотивационно-ценностными (потребность в самореализации, саморазвитии, самосовершенствовании, мотивация достижения, ценностные ориентации); когнитивным (знания, рефлексия деятельности); 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операциональным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(умения, навыки); эмоционально-волевым (уровень притязаний, самооценка, эмоциональное отношение к достижению, волевые усилия). </w:t>
      </w:r>
      <w:proofErr w:type="gramEnd"/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результаты означают усвоенные учащимися способы деятельности, применяемые ими как в рамках образовательного процесса, так и при решении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 умений. 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умения, предусмотренные программой. Оценка образовательных результатов учащихся по дополнительной общеобразовательной программе должна носить вариативный характер. Инструменты оценки достижений детей и подростков должны способствовать росту их самооценки и познавательных </w:t>
      </w: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интересов в дополнительном образовании, а также диагностировать мотивацию достижений личности. 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Согласно Федеральному закону №273-ФЗ итоговая аттестация по дополнительным общеобразовательным общеразвивающим программам не предусматривает проведение итоговой аттестации. Промежуточная аттестация может проводиться в формах творческих конкурсов, выставок, соревнований.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Учащиеся, успешно освоившие дополнительную общеобразовательную общеразвивающую программу могут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получить почетные грамоты, призы или  иные виды поощрений.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t>7.  Ожидаемые результаты дополнительной общеобразовательной общеразвивающей программы  в МБОУ «Средняя общеобразовательная школа с углубленным изучением отдельных предметов №</w:t>
      </w:r>
      <w:r w:rsidR="00583FF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55DAC">
        <w:rPr>
          <w:rFonts w:ascii="Times New Roman" w:eastAsia="Calibri" w:hAnsi="Times New Roman" w:cs="Times New Roman"/>
          <w:b/>
          <w:sz w:val="28"/>
          <w:szCs w:val="28"/>
        </w:rPr>
        <w:t>55 имени Александра Невского».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Критерии результативности.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В ходе мониторинга планируется положительная динамика по следующим критериям: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рост мотивации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в сфере познавательной и развивающейся деятельности;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удельный вес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>, готовых к саморазвитию;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удельный вес образовательных учреждений, вовлеченных в воспитательную деятельность по формированию инициативности и творчества через ресурсы дополнительного образования;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удельный вес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>, готовых к успешной адаптация в социуме;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положительная динамика физического и психического здоровья школьников;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удельный вес родителей (законных представителей), вовлеченных в процесс воспитания и развития школьников; 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рост числа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>, охваченных содержательно-досуговой деятельностью;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уменьшение количества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, состоящих на учете в ОДН, КДН, на 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контроле;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•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увеличение числа педагогов в ОУ и УДОД, вовлеченных в процесс формирования творческой личности школьников в пространстве дополнительного образования.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В ходе мониторинга необходима корректировка планов воспитательной работы педагогов, классных руководителей, консультации психолога для педагогов, родителей (лиц их заменяющих), детей. Процесс интеграции общего и дополнительного образования предусматривает доработку и обновление критериев эффективности.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2.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Контроль результативности дополнительного образования в школе, его интеграции с общим образованием коллектив школы планирует осуществлять путем проведения мониторинговых исследований, диагностики обучающихся и их родителей (законных представителей).</w:t>
      </w:r>
    </w:p>
    <w:p w:rsidR="00455DAC" w:rsidRPr="00455DAC" w:rsidRDefault="00455DAC" w:rsidP="00455DA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Ожидаемые результаты реализации дополнительной общеобразовательной общеразвивающей программы:</w:t>
      </w:r>
    </w:p>
    <w:p w:rsidR="00455DAC" w:rsidRPr="00455DAC" w:rsidRDefault="00455DAC" w:rsidP="00455DAC">
      <w:pPr>
        <w:widowControl w:val="0"/>
        <w:numPr>
          <w:ilvl w:val="0"/>
          <w:numId w:val="8"/>
        </w:numPr>
        <w:tabs>
          <w:tab w:val="left" w:pos="2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удовлетворение потребностей и интересов детей;</w:t>
      </w:r>
    </w:p>
    <w:p w:rsidR="00455DAC" w:rsidRPr="00455DAC" w:rsidRDefault="00455DAC" w:rsidP="00455DAC">
      <w:pPr>
        <w:widowControl w:val="0"/>
        <w:numPr>
          <w:ilvl w:val="0"/>
          <w:numId w:val="8"/>
        </w:numPr>
        <w:tabs>
          <w:tab w:val="left" w:pos="2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социальной грамотности, активности, самостоятельности ребёнка;</w:t>
      </w:r>
    </w:p>
    <w:p w:rsidR="00455DAC" w:rsidRPr="00455DAC" w:rsidRDefault="00455DAC" w:rsidP="00455DAC">
      <w:pPr>
        <w:widowControl w:val="0"/>
        <w:numPr>
          <w:ilvl w:val="0"/>
          <w:numId w:val="8"/>
        </w:numPr>
        <w:tabs>
          <w:tab w:val="left" w:pos="2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оздоровление ребёнка через снятие психического напряжения в результате смены вида деятельности;</w:t>
      </w:r>
    </w:p>
    <w:p w:rsidR="00455DAC" w:rsidRPr="00455DAC" w:rsidRDefault="00455DAC" w:rsidP="00455DAC">
      <w:pPr>
        <w:widowControl w:val="0"/>
        <w:numPr>
          <w:ilvl w:val="0"/>
          <w:numId w:val="8"/>
        </w:numPr>
        <w:tabs>
          <w:tab w:val="left" w:pos="2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5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ребёнком различных социальных ролей.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ab/>
      </w:r>
      <w:r w:rsidRPr="00455DA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55DAC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Простейшие арифметические подсчеты показывают, что не менее 150 дней в году ученик свободен от школьных занятий, оставшиеся дни года, еще треть его времени, не занята уроками. Но ребенок никогда не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бывает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свободен от самого себя. Растущий человек ждет от мира разнообразия, и среди тех возможностей выбора, которых ему предоставляют естественное течение жизни, среди ценностей и приоритетов быта, вполне могут быть и ценности дополнительного образования. Никто не имеет права лишать </w:t>
      </w:r>
      <w:r w:rsidRPr="00455DAC">
        <w:rPr>
          <w:rFonts w:ascii="Times New Roman" w:eastAsia="Calibri" w:hAnsi="Times New Roman" w:cs="Times New Roman"/>
          <w:sz w:val="28"/>
          <w:szCs w:val="28"/>
        </w:rPr>
        <w:lastRenderedPageBreak/>
        <w:t>ребенка возможности предпочесть среду, где он может проявить себя. Достаточно выбрать систему выбора дела по душе, выявить предпочтения ребенка и можно развивать его способности в самых разных направлениях, причем делать это прямо в школе, не обрекая ребенка и его родителей на поиск дополнительных услуг на стороне. При этом, в отличие от общего образования, дополнительное образование не имеет фиксированных сроков завершения, его можно начать на любом возрастном этапе и в принципе в любое время учебного года, последовательно переходя от одной ступени к другой. Его результатом может стать хобби на всю жизнь, и даже определение его будущей профессии.</w:t>
      </w:r>
    </w:p>
    <w:p w:rsidR="00455DAC" w:rsidRPr="00455DAC" w:rsidRDefault="00455DAC" w:rsidP="00583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Наступило время, когда нельзя рассчитывать только на учебный процесс, пора преодолеть стереотип восприятия дополнительного образования как второстепенного и понять, что оно объективно обладает возможностью объединять в единый процесс обучение, воспитание и развитие ребенка. Дополнительное образование призвано обеспечить дополнительные возможности для духовного, интеллектуального, физического развития, удовлетворению творческих и образовательных потребностей современного человека.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D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 Список литературы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1.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Горский В. А., Журкина А. Я., Ляшко Л.Ю., Усанов В. В. Система дополнительного образования детей /Дополнительное образование. 1999 № 3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2.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Евладова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Е.Б., Логинова Л.Г., Михайлова Н.Н. Дополнительное образование детей: - М.: 2002.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3.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Лебедев О.Е. Дополнительное образование детей. - М. 2000.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4.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Иваненко И.Н. Насущные проблемы развития системы дополнительного образования детей //Дополнительное образование, 2005. -№ 9. - С. 21-23. 5. 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festival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>, lseptember.ru.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5.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Буйлова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Л.Н., 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Кленова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Н.В. Дополнительное образование в современной школе / М.: «Сентябрь», 2005. - 192 с.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6.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Д.В.Григорьев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П.В.Степанов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>. Внеурочная деятельность школьников. Методический конструктор: пособие для учителя. М.,2010.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7.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Д.В.Григорьев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Б.В.Куприянов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>. Программы внеурочной деятельности. М.,2010.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8.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Н.А.Салык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>. Требования к организации внеурочной деятельности, http: //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tiuu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content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pages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/228. </w:t>
      </w:r>
      <w:proofErr w:type="spellStart"/>
      <w:r w:rsidRPr="00455DAC">
        <w:rPr>
          <w:rFonts w:ascii="Times New Roman" w:eastAsia="Calibri" w:hAnsi="Times New Roman" w:cs="Times New Roman"/>
          <w:sz w:val="28"/>
          <w:szCs w:val="28"/>
        </w:rPr>
        <w:t>htm</w:t>
      </w:r>
      <w:proofErr w:type="spellEnd"/>
      <w:r w:rsidRPr="00455D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DAC">
        <w:rPr>
          <w:rFonts w:ascii="Times New Roman" w:eastAsia="Calibri" w:hAnsi="Times New Roman" w:cs="Times New Roman"/>
          <w:sz w:val="28"/>
          <w:szCs w:val="28"/>
        </w:rPr>
        <w:t>9.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>С.А.</w:t>
      </w:r>
      <w:r w:rsidRPr="00455DAC">
        <w:rPr>
          <w:rFonts w:ascii="Times New Roman" w:eastAsia="Calibri" w:hAnsi="Times New Roman" w:cs="Times New Roman"/>
          <w:sz w:val="28"/>
          <w:szCs w:val="28"/>
        </w:rPr>
        <w:tab/>
        <w:t xml:space="preserve">Федорова Развитие УУД </w:t>
      </w:r>
      <w:proofErr w:type="gramStart"/>
      <w:r w:rsidRPr="00455DA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55DAC">
        <w:rPr>
          <w:rFonts w:ascii="Times New Roman" w:eastAsia="Calibri" w:hAnsi="Times New Roman" w:cs="Times New Roman"/>
          <w:sz w:val="28"/>
          <w:szCs w:val="28"/>
        </w:rPr>
        <w:t xml:space="preserve"> во внеурочной деятельности. Управление начальной школой , №12 , 2012 г.</w:t>
      </w:r>
    </w:p>
    <w:p w:rsidR="00455DAC" w:rsidRPr="00455DAC" w:rsidRDefault="00455DAC" w:rsidP="00455DA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</w:p>
    <w:p w:rsidR="00455DAC" w:rsidRPr="00455DAC" w:rsidRDefault="00455DAC" w:rsidP="00455DAC">
      <w:pPr>
        <w:spacing w:after="0" w:line="240" w:lineRule="auto"/>
        <w:rPr>
          <w:rFonts w:ascii="Times New Roman" w:eastAsia="Calibri" w:hAnsi="Times New Roman" w:cs="Times New Roman"/>
          <w:sz w:val="96"/>
          <w:szCs w:val="96"/>
        </w:rPr>
      </w:pPr>
    </w:p>
    <w:p w:rsidR="00455DAC" w:rsidRPr="00455DAC" w:rsidRDefault="00455DAC" w:rsidP="00455DAC">
      <w:pPr>
        <w:spacing w:after="0" w:line="240" w:lineRule="auto"/>
        <w:rPr>
          <w:rFonts w:ascii="Times New Roman" w:eastAsia="Calibri" w:hAnsi="Times New Roman" w:cs="Times New Roman"/>
          <w:sz w:val="96"/>
          <w:szCs w:val="96"/>
        </w:rPr>
      </w:pPr>
    </w:p>
    <w:p w:rsidR="00455DAC" w:rsidRPr="00455DAC" w:rsidRDefault="00455DAC" w:rsidP="00455D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455DAC">
        <w:rPr>
          <w:rFonts w:ascii="Times New Roman" w:eastAsia="Calibri" w:hAnsi="Times New Roman" w:cs="Times New Roman"/>
          <w:b/>
          <w:sz w:val="96"/>
          <w:szCs w:val="96"/>
        </w:rPr>
        <w:t>Приложение</w:t>
      </w: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AC" w:rsidRPr="00455DAC" w:rsidRDefault="00455DAC" w:rsidP="00455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DD4" w:rsidRDefault="00E32DD4"/>
    <w:sectPr w:rsidR="00E3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419"/>
    <w:multiLevelType w:val="multilevel"/>
    <w:tmpl w:val="9DBE142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4F58E5"/>
    <w:multiLevelType w:val="hybridMultilevel"/>
    <w:tmpl w:val="6C5C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3791"/>
    <w:multiLevelType w:val="multilevel"/>
    <w:tmpl w:val="E57C66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36F7FA1"/>
    <w:multiLevelType w:val="multilevel"/>
    <w:tmpl w:val="F214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4">
    <w:nsid w:val="31170D88"/>
    <w:multiLevelType w:val="multilevel"/>
    <w:tmpl w:val="7480EDE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7F43A83"/>
    <w:multiLevelType w:val="multilevel"/>
    <w:tmpl w:val="F00E09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C"/>
    <w:rsid w:val="002135BC"/>
    <w:rsid w:val="00455DAC"/>
    <w:rsid w:val="0053615B"/>
    <w:rsid w:val="00583FFC"/>
    <w:rsid w:val="0068626F"/>
    <w:rsid w:val="009037AE"/>
    <w:rsid w:val="00925264"/>
    <w:rsid w:val="009E1F72"/>
    <w:rsid w:val="00A647FB"/>
    <w:rsid w:val="00E32DD4"/>
    <w:rsid w:val="00F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5DAC"/>
  </w:style>
  <w:style w:type="paragraph" w:styleId="a3">
    <w:name w:val="Normal (Web)"/>
    <w:basedOn w:val="a"/>
    <w:uiPriority w:val="99"/>
    <w:semiHidden/>
    <w:unhideWhenUsed/>
    <w:rsid w:val="0045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55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55DA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55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55DA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5DA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DAC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455DA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55D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455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55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5DAC"/>
    <w:pPr>
      <w:widowControl w:val="0"/>
      <w:shd w:val="clear" w:color="auto" w:fill="FFFFFF"/>
      <w:spacing w:before="2640" w:after="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455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455DAC"/>
    <w:pPr>
      <w:widowControl w:val="0"/>
      <w:shd w:val="clear" w:color="auto" w:fill="FFFFFF"/>
      <w:spacing w:after="420" w:line="490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455D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5DAC"/>
  </w:style>
  <w:style w:type="paragraph" w:styleId="a3">
    <w:name w:val="Normal (Web)"/>
    <w:basedOn w:val="a"/>
    <w:uiPriority w:val="99"/>
    <w:semiHidden/>
    <w:unhideWhenUsed/>
    <w:rsid w:val="0045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55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55DA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55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55DA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5DA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DAC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455DA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55D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455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55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5DAC"/>
    <w:pPr>
      <w:widowControl w:val="0"/>
      <w:shd w:val="clear" w:color="auto" w:fill="FFFFFF"/>
      <w:spacing w:before="2640" w:after="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455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455DAC"/>
    <w:pPr>
      <w:widowControl w:val="0"/>
      <w:shd w:val="clear" w:color="auto" w:fill="FFFFFF"/>
      <w:spacing w:after="420" w:line="490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455D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54</Pages>
  <Words>12202</Words>
  <Characters>69558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55</dc:creator>
  <cp:lastModifiedBy>Школа 55</cp:lastModifiedBy>
  <cp:revision>3</cp:revision>
  <dcterms:created xsi:type="dcterms:W3CDTF">2022-08-01T08:47:00Z</dcterms:created>
  <dcterms:modified xsi:type="dcterms:W3CDTF">2022-08-02T09:48:00Z</dcterms:modified>
</cp:coreProperties>
</file>